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773" w:rsidRPr="00C45773" w:rsidRDefault="00C45773" w:rsidP="00C45773">
      <w:pPr>
        <w:rPr>
          <w:rFonts w:ascii="Arial Narrow" w:hAnsi="Arial Narrow"/>
          <w:b/>
          <w:sz w:val="22"/>
          <w:szCs w:val="22"/>
        </w:rPr>
      </w:pPr>
      <w:bookmarkStart w:id="0" w:name="OLE_LINK3"/>
      <w:bookmarkStart w:id="1" w:name="OLE_LINK4"/>
      <w:r w:rsidRPr="00C45773">
        <w:rPr>
          <w:rFonts w:ascii="Arial Narrow" w:hAnsi="Arial Narrow"/>
          <w:b/>
          <w:sz w:val="22"/>
          <w:szCs w:val="22"/>
        </w:rPr>
        <w:t>Disclaimer</w:t>
      </w:r>
    </w:p>
    <w:p w:rsidR="00C45773" w:rsidRPr="00C45773" w:rsidRDefault="00C45773" w:rsidP="00C45773">
      <w:pPr>
        <w:pStyle w:val="NormalWeb"/>
        <w:rPr>
          <w:rFonts w:ascii="Arial Narrow" w:hAnsi="Arial Narrow"/>
          <w:sz w:val="22"/>
          <w:szCs w:val="22"/>
          <w:lang w:val="en-AU"/>
        </w:rPr>
      </w:pPr>
      <w:r w:rsidRPr="00C45773">
        <w:rPr>
          <w:rFonts w:ascii="Arial Narrow" w:hAnsi="Arial Narrow" w:cs="Arial"/>
          <w:sz w:val="22"/>
          <w:szCs w:val="22"/>
          <w:lang w:val="en-AU"/>
        </w:rPr>
        <w:t xml:space="preserve">The ideas expressed in this artefact are those of the authors and do not necessarily reflect or represent the ideas of the NSW Department of Education and Training, </w:t>
      </w:r>
      <w:r w:rsidRPr="00C45773">
        <w:rPr>
          <w:rStyle w:val="itemheading"/>
          <w:rFonts w:ascii="Arial Narrow" w:hAnsi="Arial Narrow" w:cs="Arial"/>
          <w:sz w:val="22"/>
          <w:szCs w:val="22"/>
          <w:lang w:val="en-AU"/>
        </w:rPr>
        <w:t>the Catholic Education Commission New South Wales,</w:t>
      </w:r>
      <w:r w:rsidRPr="00C45773">
        <w:rPr>
          <w:rFonts w:ascii="Arial Narrow" w:hAnsi="Arial Narrow" w:cs="Arial"/>
          <w:sz w:val="22"/>
          <w:szCs w:val="22"/>
          <w:lang w:val="en-AU"/>
        </w:rPr>
        <w:t xml:space="preserve"> the </w:t>
      </w:r>
      <w:r w:rsidRPr="00C45773">
        <w:rPr>
          <w:rStyle w:val="itemheading"/>
          <w:rFonts w:ascii="Arial Narrow" w:hAnsi="Arial Narrow" w:cs="Arial"/>
          <w:sz w:val="22"/>
          <w:szCs w:val="22"/>
          <w:lang w:val="en-AU"/>
        </w:rPr>
        <w:t>Association of Independent Schools New South Wales or the NSW Institute of Teachers.</w:t>
      </w:r>
    </w:p>
    <w:p w:rsidR="00C45773" w:rsidRPr="00C45773" w:rsidRDefault="00C45773" w:rsidP="00C45773">
      <w:pPr>
        <w:pStyle w:val="NormalWeb"/>
        <w:rPr>
          <w:rFonts w:ascii="Arial Narrow" w:hAnsi="Arial Narrow" w:cs="Arial"/>
          <w:sz w:val="22"/>
          <w:szCs w:val="22"/>
          <w:lang w:val="en-AU"/>
        </w:rPr>
      </w:pPr>
      <w:r w:rsidRPr="00C45773">
        <w:rPr>
          <w:rFonts w:ascii="Arial Narrow" w:hAnsi="Arial Narrow" w:cs="Arial"/>
          <w:sz w:val="22"/>
          <w:szCs w:val="22"/>
          <w:lang w:val="en-AU"/>
        </w:rPr>
        <w:t xml:space="preserve">The artefact is provided freely by teachers and has not been tested in classrooms by the NSW Department of Education and Training, </w:t>
      </w:r>
      <w:r w:rsidRPr="00C45773">
        <w:rPr>
          <w:rStyle w:val="itemheading"/>
          <w:rFonts w:ascii="Arial Narrow" w:hAnsi="Arial Narrow" w:cs="Arial"/>
          <w:sz w:val="22"/>
          <w:szCs w:val="22"/>
          <w:lang w:val="en-AU"/>
        </w:rPr>
        <w:t>the Catholic Education Commission New South Wales,</w:t>
      </w:r>
      <w:r w:rsidRPr="00C45773">
        <w:rPr>
          <w:rFonts w:ascii="Arial Narrow" w:hAnsi="Arial Narrow" w:cs="Arial"/>
          <w:sz w:val="22"/>
          <w:szCs w:val="22"/>
          <w:lang w:val="en-AU"/>
        </w:rPr>
        <w:t xml:space="preserve"> the </w:t>
      </w:r>
      <w:r w:rsidRPr="00C45773">
        <w:rPr>
          <w:rStyle w:val="itemheading"/>
          <w:rFonts w:ascii="Arial Narrow" w:hAnsi="Arial Narrow" w:cs="Arial"/>
          <w:sz w:val="22"/>
          <w:szCs w:val="22"/>
          <w:lang w:val="en-AU"/>
        </w:rPr>
        <w:t>Association of Independent Schools New South Wales or the NSW Institute of Teachers.</w:t>
      </w:r>
      <w:r w:rsidRPr="00C45773">
        <w:rPr>
          <w:rFonts w:ascii="Arial Narrow" w:hAnsi="Arial Narrow" w:cs="Arial"/>
          <w:sz w:val="22"/>
          <w:szCs w:val="22"/>
          <w:lang w:val="en-AU"/>
        </w:rPr>
        <w:t xml:space="preserve"> It is published online as a service to assist educators share ideas with other educators.</w:t>
      </w:r>
    </w:p>
    <w:p w:rsidR="00C45773" w:rsidRPr="00C45773" w:rsidRDefault="00C45773" w:rsidP="00C45773">
      <w:pPr>
        <w:autoSpaceDE w:val="0"/>
        <w:autoSpaceDN w:val="0"/>
        <w:adjustRightInd w:val="0"/>
        <w:rPr>
          <w:rStyle w:val="Style5"/>
          <w:rFonts w:ascii="Arial Narrow" w:hAnsi="Arial Narrow" w:cs="Arial"/>
          <w:bCs w:val="0"/>
          <w:sz w:val="22"/>
          <w:szCs w:val="22"/>
        </w:rPr>
      </w:pPr>
      <w:r w:rsidRPr="00C45773">
        <w:rPr>
          <w:rStyle w:val="Style5"/>
          <w:rFonts w:ascii="Arial Narrow" w:hAnsi="Arial Narrow" w:cs="Arial"/>
          <w:bCs w:val="0"/>
          <w:sz w:val="22"/>
          <w:szCs w:val="22"/>
        </w:rPr>
        <w:t xml:space="preserve">Document title </w:t>
      </w:r>
    </w:p>
    <w:p w:rsidR="00C45773" w:rsidRPr="00C45773" w:rsidRDefault="004A7CCE" w:rsidP="00C45773">
      <w:pPr>
        <w:spacing w:before="60"/>
        <w:rPr>
          <w:rFonts w:ascii="Arial Narrow" w:hAnsi="Arial Narrow" w:cs="Arial"/>
          <w:sz w:val="22"/>
          <w:szCs w:val="22"/>
        </w:rPr>
      </w:pPr>
      <w:r>
        <w:rPr>
          <w:rFonts w:ascii="Arial Narrow" w:hAnsi="Arial Narrow" w:cs="Arial Narrow"/>
          <w:sz w:val="22"/>
          <w:szCs w:val="22"/>
          <w:lang w:eastAsia="en-AU"/>
        </w:rPr>
        <w:t xml:space="preserve">Classroom Management Toolkit </w:t>
      </w:r>
    </w:p>
    <w:p w:rsidR="00C45773" w:rsidRPr="00C45773" w:rsidRDefault="00C45773" w:rsidP="00C45773">
      <w:pPr>
        <w:autoSpaceDE w:val="0"/>
        <w:autoSpaceDN w:val="0"/>
        <w:adjustRightInd w:val="0"/>
        <w:rPr>
          <w:rFonts w:ascii="Arial Narrow" w:hAnsi="Arial Narrow" w:cs="Arial"/>
          <w:bCs/>
          <w:sz w:val="22"/>
          <w:szCs w:val="22"/>
        </w:rPr>
      </w:pPr>
      <w:r w:rsidRPr="00C45773">
        <w:rPr>
          <w:rStyle w:val="Style5"/>
          <w:rFonts w:ascii="Arial Narrow" w:hAnsi="Arial Narrow" w:cs="Arial"/>
          <w:bCs w:val="0"/>
          <w:sz w:val="22"/>
          <w:szCs w:val="22"/>
        </w:rPr>
        <w:t>Description</w:t>
      </w:r>
      <w:r w:rsidRPr="00C45773">
        <w:rPr>
          <w:rFonts w:ascii="Arial Narrow" w:hAnsi="Arial Narrow" w:cs="Arial"/>
          <w:bCs/>
          <w:sz w:val="22"/>
          <w:szCs w:val="22"/>
        </w:rPr>
        <w:t xml:space="preserve"> </w:t>
      </w:r>
    </w:p>
    <w:p w:rsidR="00C45773" w:rsidRPr="00C45773" w:rsidRDefault="004A7CCE" w:rsidP="00C45773">
      <w:pPr>
        <w:spacing w:before="60"/>
        <w:rPr>
          <w:rStyle w:val="Style5"/>
          <w:rFonts w:ascii="Arial Narrow" w:hAnsi="Arial Narrow" w:cs="Arial"/>
          <w:b w:val="0"/>
          <w:bCs w:val="0"/>
          <w:sz w:val="22"/>
          <w:szCs w:val="22"/>
        </w:rPr>
      </w:pPr>
      <w:r>
        <w:rPr>
          <w:rFonts w:ascii="Arial Narrow" w:hAnsi="Arial Narrow" w:cs="Arial Narrow"/>
          <w:sz w:val="22"/>
          <w:szCs w:val="22"/>
          <w:lang w:eastAsia="en-AU"/>
        </w:rPr>
        <w:t xml:space="preserve">Classroom Management Toolkit </w:t>
      </w:r>
      <w:r>
        <w:rPr>
          <w:rStyle w:val="Style5"/>
          <w:rFonts w:ascii="Arial Narrow" w:hAnsi="Arial Narrow" w:cs="Arial"/>
          <w:b w:val="0"/>
          <w:bCs w:val="0"/>
          <w:sz w:val="22"/>
          <w:szCs w:val="22"/>
        </w:rPr>
        <w:t>from</w:t>
      </w:r>
      <w:r w:rsidR="00C45773" w:rsidRPr="00C45773">
        <w:rPr>
          <w:rStyle w:val="Style5"/>
          <w:rFonts w:ascii="Arial Narrow" w:hAnsi="Arial Narrow" w:cs="Arial"/>
          <w:b w:val="0"/>
          <w:bCs w:val="0"/>
          <w:sz w:val="22"/>
          <w:szCs w:val="22"/>
        </w:rPr>
        <w:t xml:space="preserve"> </w:t>
      </w:r>
      <w:r>
        <w:rPr>
          <w:rFonts w:ascii="Arial" w:hAnsi="Arial" w:cs="Arial"/>
          <w:sz w:val="20"/>
          <w:szCs w:val="20"/>
          <w:lang w:eastAsia="en-AU"/>
        </w:rPr>
        <w:t xml:space="preserve">Rooty Hill and </w:t>
      </w:r>
      <w:smartTag w:uri="urn:schemas-microsoft-com:office:smarttags" w:element="place">
        <w:smartTag w:uri="urn:schemas-microsoft-com:office:smarttags" w:element="PlaceName">
          <w:r>
            <w:rPr>
              <w:rFonts w:ascii="Arial" w:hAnsi="Arial" w:cs="Arial"/>
              <w:sz w:val="20"/>
              <w:szCs w:val="20"/>
              <w:lang w:eastAsia="en-AU"/>
            </w:rPr>
            <w:t>Minchinbury</w:t>
          </w:r>
        </w:smartTag>
        <w:r>
          <w:rPr>
            <w:rFonts w:ascii="Arial" w:hAnsi="Arial" w:cs="Arial"/>
            <w:sz w:val="20"/>
            <w:szCs w:val="20"/>
            <w:lang w:eastAsia="en-AU"/>
          </w:rPr>
          <w:t xml:space="preserve"> </w:t>
        </w:r>
        <w:smartTag w:uri="urn:schemas-microsoft-com:office:smarttags" w:element="PlaceType">
          <w:r>
            <w:rPr>
              <w:rFonts w:ascii="Arial" w:hAnsi="Arial" w:cs="Arial"/>
              <w:sz w:val="20"/>
              <w:szCs w:val="20"/>
              <w:lang w:eastAsia="en-AU"/>
            </w:rPr>
            <w:t>Public Schools</w:t>
          </w:r>
        </w:smartTag>
      </w:smartTag>
      <w:r w:rsidR="00C45773" w:rsidRPr="00C45773">
        <w:rPr>
          <w:rStyle w:val="Style5"/>
          <w:rFonts w:ascii="Arial Narrow" w:hAnsi="Arial Narrow" w:cs="Arial"/>
          <w:b w:val="0"/>
          <w:bCs w:val="0"/>
          <w:sz w:val="22"/>
          <w:szCs w:val="22"/>
        </w:rPr>
        <w:t xml:space="preserve"> for AGQTP project for new scheme teachers and supervisors</w:t>
      </w:r>
    </w:p>
    <w:p w:rsidR="00C45773" w:rsidRPr="00C45773" w:rsidRDefault="00C45773" w:rsidP="00C45773">
      <w:pPr>
        <w:autoSpaceDE w:val="0"/>
        <w:autoSpaceDN w:val="0"/>
        <w:adjustRightInd w:val="0"/>
        <w:rPr>
          <w:rFonts w:ascii="Arial Narrow" w:hAnsi="Arial Narrow" w:cs="Arial"/>
          <w:bCs/>
          <w:sz w:val="22"/>
          <w:szCs w:val="22"/>
        </w:rPr>
      </w:pPr>
      <w:r w:rsidRPr="00C45773">
        <w:rPr>
          <w:rStyle w:val="Style5"/>
          <w:rFonts w:ascii="Arial Narrow" w:hAnsi="Arial Narrow" w:cs="Arial"/>
          <w:bCs w:val="0"/>
          <w:sz w:val="22"/>
          <w:szCs w:val="22"/>
        </w:rPr>
        <w:t xml:space="preserve">School/s: </w:t>
      </w:r>
    </w:p>
    <w:p w:rsidR="00C45773" w:rsidRPr="00C45773" w:rsidRDefault="004A7CCE" w:rsidP="00C45773">
      <w:pPr>
        <w:autoSpaceDE w:val="0"/>
        <w:autoSpaceDN w:val="0"/>
        <w:adjustRightInd w:val="0"/>
        <w:rPr>
          <w:rFonts w:ascii="Arial Narrow" w:hAnsi="Arial Narrow" w:cs="Arial"/>
          <w:bCs/>
          <w:sz w:val="22"/>
          <w:szCs w:val="22"/>
        </w:rPr>
      </w:pPr>
      <w:r>
        <w:rPr>
          <w:rFonts w:ascii="Arial" w:hAnsi="Arial" w:cs="Arial"/>
          <w:sz w:val="20"/>
          <w:szCs w:val="20"/>
          <w:lang w:eastAsia="en-AU"/>
        </w:rPr>
        <w:t>Rooty Hill and Minchinbury Public Schools</w:t>
      </w:r>
      <w:r w:rsidR="00C45773" w:rsidRPr="00C45773">
        <w:rPr>
          <w:rStyle w:val="Style5"/>
          <w:rFonts w:ascii="Arial Narrow" w:hAnsi="Arial Narrow" w:cs="Arial"/>
          <w:bCs w:val="0"/>
          <w:sz w:val="22"/>
          <w:szCs w:val="22"/>
        </w:rPr>
        <w:br/>
        <w:t>Format</w:t>
      </w:r>
      <w:r w:rsidR="00C45773" w:rsidRPr="00C45773">
        <w:rPr>
          <w:rFonts w:ascii="Arial Narrow" w:hAnsi="Arial Narrow" w:cs="Arial"/>
          <w:bCs/>
          <w:sz w:val="22"/>
          <w:szCs w:val="22"/>
        </w:rPr>
        <w:t xml:space="preserve"> </w:t>
      </w:r>
    </w:p>
    <w:p w:rsidR="00C45773" w:rsidRPr="00C45773" w:rsidRDefault="00C45773" w:rsidP="00C45773">
      <w:pPr>
        <w:autoSpaceDE w:val="0"/>
        <w:autoSpaceDN w:val="0"/>
        <w:adjustRightInd w:val="0"/>
        <w:rPr>
          <w:rFonts w:ascii="Arial Narrow" w:hAnsi="Arial Narrow" w:cs="Arial"/>
          <w:bCs/>
          <w:sz w:val="22"/>
          <w:szCs w:val="22"/>
        </w:rPr>
      </w:pPr>
      <w:r w:rsidRPr="00C45773">
        <w:rPr>
          <w:rFonts w:ascii="Arial Narrow" w:hAnsi="Arial Narrow" w:cs="Arial"/>
          <w:bCs/>
          <w:sz w:val="22"/>
          <w:szCs w:val="22"/>
        </w:rPr>
        <w:t>MS Word</w:t>
      </w:r>
    </w:p>
    <w:p w:rsidR="00C45773" w:rsidRPr="00C45773" w:rsidRDefault="00C45773" w:rsidP="00C45773">
      <w:pPr>
        <w:pBdr>
          <w:bottom w:val="single" w:sz="6" w:space="1" w:color="auto"/>
        </w:pBdr>
        <w:rPr>
          <w:rFonts w:ascii="Arial Narrow" w:hAnsi="Arial Narrow" w:cs="Arial"/>
          <w:sz w:val="22"/>
          <w:szCs w:val="22"/>
        </w:rPr>
      </w:pPr>
    </w:p>
    <w:p w:rsidR="00C45773" w:rsidRPr="00C45773" w:rsidRDefault="00306887" w:rsidP="00C45773">
      <w:pPr>
        <w:jc w:val="center"/>
        <w:rPr>
          <w:rFonts w:ascii="Arial Narrow" w:hAnsi="Arial Narrow" w:cs="Arial"/>
          <w:sz w:val="22"/>
          <w:szCs w:val="22"/>
        </w:rPr>
      </w:pPr>
      <w:r>
        <w:rPr>
          <w:rFonts w:ascii="Arial Narrow" w:hAnsi="Arial Narrow" w:cs="Arial"/>
          <w:noProof/>
          <w:sz w:val="22"/>
          <w:szCs w:val="22"/>
          <w:lang w:eastAsia="en-AU"/>
        </w:rPr>
        <w:drawing>
          <wp:inline distT="0" distB="0" distL="0" distR="0">
            <wp:extent cx="2247900" cy="638175"/>
            <wp:effectExtent l="19050" t="0" r="0" b="0"/>
            <wp:docPr id="4" name="Picture 4" descr="1. AGQT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AGQTP logo"/>
                    <pic:cNvPicPr>
                      <a:picLocks noChangeAspect="1" noChangeArrowheads="1"/>
                    </pic:cNvPicPr>
                  </pic:nvPicPr>
                  <pic:blipFill>
                    <a:blip r:embed="rId5" cstate="print"/>
                    <a:srcRect/>
                    <a:stretch>
                      <a:fillRect/>
                    </a:stretch>
                  </pic:blipFill>
                  <pic:spPr bwMode="auto">
                    <a:xfrm>
                      <a:off x="0" y="0"/>
                      <a:ext cx="2247900" cy="638175"/>
                    </a:xfrm>
                    <a:prstGeom prst="rect">
                      <a:avLst/>
                    </a:prstGeom>
                    <a:noFill/>
                    <a:ln w="9525">
                      <a:noFill/>
                      <a:miter lim="800000"/>
                      <a:headEnd/>
                      <a:tailEnd/>
                    </a:ln>
                  </pic:spPr>
                </pic:pic>
              </a:graphicData>
            </a:graphic>
          </wp:inline>
        </w:drawing>
      </w:r>
    </w:p>
    <w:p w:rsidR="00C45773" w:rsidRPr="00C45773" w:rsidRDefault="00C45773" w:rsidP="00C45773">
      <w:pPr>
        <w:rPr>
          <w:rFonts w:ascii="Arial Narrow" w:hAnsi="Arial Narrow" w:cs="Arial"/>
          <w:b/>
          <w:sz w:val="22"/>
          <w:szCs w:val="22"/>
        </w:rPr>
      </w:pPr>
      <w:r w:rsidRPr="00C45773">
        <w:rPr>
          <w:rFonts w:ascii="Arial Narrow" w:hAnsi="Arial Narrow" w:cs="Arial"/>
          <w:b/>
          <w:sz w:val="22"/>
          <w:szCs w:val="22"/>
        </w:rPr>
        <w:t>Disclaimer</w:t>
      </w:r>
    </w:p>
    <w:p w:rsidR="00C45773" w:rsidRPr="00C45773" w:rsidRDefault="00C45773" w:rsidP="00C45773">
      <w:pPr>
        <w:tabs>
          <w:tab w:val="left" w:pos="360"/>
        </w:tabs>
        <w:rPr>
          <w:rFonts w:ascii="Arial Narrow" w:hAnsi="Arial Narrow" w:cs="Arial"/>
          <w:sz w:val="22"/>
          <w:szCs w:val="22"/>
        </w:rPr>
      </w:pPr>
      <w:r w:rsidRPr="00C45773">
        <w:rPr>
          <w:rFonts w:ascii="Arial Narrow" w:hAnsi="Arial Narrow" w:cs="Arial"/>
          <w:sz w:val="22"/>
          <w:szCs w:val="22"/>
        </w:rPr>
        <w:t xml:space="preserve">The views expressed herein do not necessarily represent the views of the Australian Government Department of Education, Science and Training.  </w:t>
      </w:r>
    </w:p>
    <w:p w:rsidR="00C45773" w:rsidRPr="00C45773" w:rsidRDefault="00C45773" w:rsidP="00C45773">
      <w:pPr>
        <w:pStyle w:val="Heading2"/>
        <w:rPr>
          <w:rFonts w:ascii="Arial Narrow" w:hAnsi="Arial Narrow"/>
          <w:sz w:val="22"/>
          <w:szCs w:val="22"/>
          <w:lang w:val="en-AU"/>
        </w:rPr>
      </w:pPr>
    </w:p>
    <w:p w:rsidR="00C45773" w:rsidRPr="00C45773" w:rsidRDefault="00C45773" w:rsidP="00C45773">
      <w:pPr>
        <w:rPr>
          <w:rFonts w:ascii="Arial Narrow" w:hAnsi="Arial Narrow"/>
          <w:b/>
          <w:sz w:val="22"/>
          <w:szCs w:val="22"/>
        </w:rPr>
      </w:pPr>
      <w:r w:rsidRPr="00C45773">
        <w:rPr>
          <w:rFonts w:ascii="Arial Narrow" w:hAnsi="Arial Narrow"/>
          <w:b/>
          <w:sz w:val="22"/>
          <w:szCs w:val="22"/>
        </w:rPr>
        <w:t xml:space="preserve">Acknowledgement  </w:t>
      </w:r>
    </w:p>
    <w:p w:rsidR="00C45773" w:rsidRPr="00C45773" w:rsidRDefault="00C45773" w:rsidP="00C45773">
      <w:pPr>
        <w:pBdr>
          <w:bottom w:val="single" w:sz="6" w:space="1" w:color="auto"/>
        </w:pBdr>
        <w:rPr>
          <w:rFonts w:ascii="Arial Narrow" w:hAnsi="Arial Narrow" w:cs="Arial"/>
          <w:sz w:val="22"/>
          <w:szCs w:val="22"/>
        </w:rPr>
      </w:pPr>
      <w:r w:rsidRPr="00C45773">
        <w:rPr>
          <w:rFonts w:ascii="Arial Narrow" w:hAnsi="Arial Narrow" w:cs="Arial"/>
          <w:sz w:val="22"/>
          <w:szCs w:val="22"/>
        </w:rPr>
        <w:t xml:space="preserve">This project was funded by the Australian Government Department of Education, Science and Training as a quality teacher initiative under the Australian Government Quality Teacher Programme. </w:t>
      </w:r>
      <w:r w:rsidRPr="00C45773">
        <w:rPr>
          <w:rFonts w:ascii="Arial Narrow" w:hAnsi="Arial Narrow" w:cs="Arial"/>
          <w:sz w:val="22"/>
          <w:szCs w:val="22"/>
        </w:rPr>
        <w:br/>
      </w:r>
    </w:p>
    <w:p w:rsidR="00C45773" w:rsidRPr="00C45773" w:rsidRDefault="00C45773" w:rsidP="00C45773">
      <w:pPr>
        <w:rPr>
          <w:rFonts w:ascii="Arial Narrow" w:hAnsi="Arial Narrow" w:cs="Arial"/>
          <w:sz w:val="22"/>
          <w:szCs w:val="22"/>
        </w:rPr>
      </w:pPr>
    </w:p>
    <w:p w:rsidR="00C45773" w:rsidRPr="00C45773" w:rsidRDefault="00C45773" w:rsidP="00C45773">
      <w:pPr>
        <w:rPr>
          <w:rFonts w:ascii="Arial Narrow" w:hAnsi="Arial Narrow" w:cs="Arial"/>
          <w:sz w:val="22"/>
          <w:szCs w:val="22"/>
        </w:rPr>
      </w:pPr>
      <w:r w:rsidRPr="00C45773">
        <w:rPr>
          <w:rFonts w:ascii="Arial Narrow" w:hAnsi="Arial Narrow" w:cs="Arial"/>
          <w:sz w:val="22"/>
          <w:szCs w:val="22"/>
        </w:rPr>
        <w:t>AGQTP 3.2 Taking professional standards into practice</w:t>
      </w:r>
    </w:p>
    <w:p w:rsidR="00C45773" w:rsidRPr="00C45773" w:rsidRDefault="00C45773" w:rsidP="00C45773">
      <w:pPr>
        <w:rPr>
          <w:rFonts w:ascii="Arial Narrow" w:hAnsi="Arial Narrow" w:cs="Arial"/>
          <w:sz w:val="22"/>
          <w:szCs w:val="22"/>
        </w:rPr>
      </w:pPr>
      <w:r w:rsidRPr="00C45773">
        <w:rPr>
          <w:rFonts w:ascii="Arial Narrow" w:hAnsi="Arial Narrow" w:cs="Arial"/>
          <w:sz w:val="22"/>
          <w:szCs w:val="22"/>
        </w:rPr>
        <w:t xml:space="preserve">Printed/Published January 2007  </w:t>
      </w:r>
    </w:p>
    <w:p w:rsidR="00C45773" w:rsidRPr="00C45773" w:rsidRDefault="00C45773" w:rsidP="00C45773">
      <w:pPr>
        <w:rPr>
          <w:rFonts w:ascii="Arial Narrow" w:hAnsi="Arial Narrow" w:cs="Arial"/>
          <w:sz w:val="22"/>
          <w:szCs w:val="22"/>
        </w:rPr>
      </w:pPr>
      <w:r w:rsidRPr="00C45773">
        <w:rPr>
          <w:rFonts w:ascii="Arial Narrow" w:hAnsi="Arial Narrow" w:cs="Arial"/>
          <w:sz w:val="22"/>
          <w:szCs w:val="22"/>
        </w:rPr>
        <w:t xml:space="preserve">Published by Australian Government Quality Teacher Program NSW (AGQTP) </w:t>
      </w:r>
    </w:p>
    <w:p w:rsidR="00C45773" w:rsidRPr="00C45773" w:rsidRDefault="00C45773" w:rsidP="00C45773">
      <w:pPr>
        <w:rPr>
          <w:rFonts w:ascii="Arial Narrow" w:hAnsi="Arial Narrow" w:cs="Arial"/>
          <w:sz w:val="22"/>
          <w:szCs w:val="22"/>
        </w:rPr>
      </w:pPr>
      <w:r w:rsidRPr="00C45773">
        <w:rPr>
          <w:rFonts w:ascii="Arial Narrow" w:hAnsi="Arial Narrow" w:cs="Arial"/>
          <w:sz w:val="22"/>
          <w:szCs w:val="22"/>
        </w:rPr>
        <w:t xml:space="preserve">1 0xford St, Darlinghurst NSW Australia © Copyright subject to the operation of the Copyright Act 1968, vested in the Crown in the right of the State of </w:t>
      </w:r>
      <w:smartTag w:uri="urn:schemas-microsoft-com:office:smarttags" w:element="State">
        <w:smartTag w:uri="urn:schemas-microsoft-com:office:smarttags" w:element="place">
          <w:r w:rsidRPr="00C45773">
            <w:rPr>
              <w:rFonts w:ascii="Arial Narrow" w:hAnsi="Arial Narrow" w:cs="Arial"/>
              <w:sz w:val="22"/>
              <w:szCs w:val="22"/>
            </w:rPr>
            <w:t>New South Wales</w:t>
          </w:r>
        </w:smartTag>
      </w:smartTag>
      <w:r w:rsidRPr="00C45773">
        <w:rPr>
          <w:rFonts w:ascii="Arial Narrow" w:hAnsi="Arial Narrow" w:cs="Arial"/>
          <w:sz w:val="22"/>
          <w:szCs w:val="22"/>
        </w:rPr>
        <w:t>.</w:t>
      </w:r>
    </w:p>
    <w:p w:rsidR="00C45773" w:rsidRPr="00C45773" w:rsidRDefault="00C45773" w:rsidP="00C45773">
      <w:pPr>
        <w:rPr>
          <w:rFonts w:ascii="Arial Narrow" w:hAnsi="Arial Narrow" w:cs="Arial"/>
          <w:sz w:val="22"/>
          <w:szCs w:val="22"/>
        </w:rPr>
      </w:pPr>
    </w:p>
    <w:p w:rsidR="00C45773" w:rsidRPr="00C45773" w:rsidRDefault="00306887" w:rsidP="00C45773">
      <w:pPr>
        <w:rPr>
          <w:rFonts w:ascii="Arial Narrow" w:hAnsi="Arial Narrow" w:cs="Arial"/>
          <w:sz w:val="22"/>
          <w:szCs w:val="22"/>
        </w:rPr>
      </w:pPr>
      <w:r>
        <w:rPr>
          <w:rFonts w:ascii="Arial Narrow" w:hAnsi="Arial Narrow" w:cs="Arial"/>
          <w:noProof/>
          <w:sz w:val="22"/>
          <w:szCs w:val="22"/>
          <w:lang w:eastAsia="en-AU"/>
        </w:rPr>
        <w:drawing>
          <wp:inline distT="0" distB="0" distL="0" distR="0">
            <wp:extent cx="571500" cy="581025"/>
            <wp:effectExtent l="19050" t="0" r="0" b="0"/>
            <wp:docPr id="5" name="Picture 5" descr="AIS_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IS_Clear"/>
                    <pic:cNvPicPr>
                      <a:picLocks noChangeAspect="1" noChangeArrowheads="1"/>
                    </pic:cNvPicPr>
                  </pic:nvPicPr>
                  <pic:blipFill>
                    <a:blip r:embed="rId6" cstate="print"/>
                    <a:srcRect/>
                    <a:stretch>
                      <a:fillRect/>
                    </a:stretch>
                  </pic:blipFill>
                  <pic:spPr bwMode="auto">
                    <a:xfrm>
                      <a:off x="0" y="0"/>
                      <a:ext cx="571500" cy="581025"/>
                    </a:xfrm>
                    <a:prstGeom prst="rect">
                      <a:avLst/>
                    </a:prstGeom>
                    <a:noFill/>
                    <a:ln w="9525">
                      <a:noFill/>
                      <a:miter lim="800000"/>
                      <a:headEnd/>
                      <a:tailEnd/>
                    </a:ln>
                  </pic:spPr>
                </pic:pic>
              </a:graphicData>
            </a:graphic>
          </wp:inline>
        </w:drawing>
      </w:r>
      <w:r w:rsidR="00C45773" w:rsidRPr="00C45773">
        <w:rPr>
          <w:rFonts w:ascii="Arial Narrow" w:hAnsi="Arial Narrow" w:cs="Arial"/>
          <w:sz w:val="22"/>
          <w:szCs w:val="22"/>
        </w:rPr>
        <w:tab/>
        <w:t xml:space="preserve">   </w:t>
      </w:r>
      <w:r w:rsidR="00C45773" w:rsidRPr="00C45773">
        <w:rPr>
          <w:rFonts w:ascii="Arial Narrow" w:hAnsi="Arial Narrow" w:cs="Arial"/>
          <w:sz w:val="22"/>
          <w:szCs w:val="22"/>
        </w:rPr>
        <w:tab/>
        <w:t xml:space="preserve">   </w:t>
      </w:r>
      <w:r w:rsidR="00C45773" w:rsidRPr="00C45773">
        <w:rPr>
          <w:rFonts w:ascii="Arial Narrow" w:hAnsi="Arial Narrow" w:cs="Arial"/>
          <w:sz w:val="22"/>
          <w:szCs w:val="22"/>
        </w:rPr>
        <w:tab/>
        <w:t xml:space="preserve">       </w:t>
      </w:r>
      <w:r>
        <w:rPr>
          <w:rFonts w:ascii="Arial Narrow" w:hAnsi="Arial Narrow" w:cs="Arial"/>
          <w:noProof/>
          <w:sz w:val="22"/>
          <w:szCs w:val="22"/>
          <w:lang w:eastAsia="en-AU"/>
        </w:rPr>
        <w:drawing>
          <wp:inline distT="0" distB="0" distL="0" distR="0">
            <wp:extent cx="1571625" cy="542925"/>
            <wp:effectExtent l="19050" t="0" r="9525" b="0"/>
            <wp:docPr id="6" name="Picture 6" descr="2. DE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 DET logo"/>
                    <pic:cNvPicPr>
                      <a:picLocks noChangeAspect="1" noChangeArrowheads="1"/>
                    </pic:cNvPicPr>
                  </pic:nvPicPr>
                  <pic:blipFill>
                    <a:blip r:embed="rId7" cstate="print"/>
                    <a:srcRect/>
                    <a:stretch>
                      <a:fillRect/>
                    </a:stretch>
                  </pic:blipFill>
                  <pic:spPr bwMode="auto">
                    <a:xfrm>
                      <a:off x="0" y="0"/>
                      <a:ext cx="1571625" cy="542925"/>
                    </a:xfrm>
                    <a:prstGeom prst="rect">
                      <a:avLst/>
                    </a:prstGeom>
                    <a:noFill/>
                    <a:ln w="9525">
                      <a:noFill/>
                      <a:miter lim="800000"/>
                      <a:headEnd/>
                      <a:tailEnd/>
                    </a:ln>
                  </pic:spPr>
                </pic:pic>
              </a:graphicData>
            </a:graphic>
          </wp:inline>
        </w:drawing>
      </w:r>
      <w:r w:rsidR="00C45773" w:rsidRPr="00C45773">
        <w:rPr>
          <w:rFonts w:ascii="Arial Narrow" w:hAnsi="Arial Narrow" w:cs="Arial"/>
          <w:sz w:val="22"/>
          <w:szCs w:val="22"/>
        </w:rPr>
        <w:tab/>
      </w:r>
      <w:r w:rsidR="00C45773" w:rsidRPr="00C45773">
        <w:rPr>
          <w:rFonts w:ascii="Arial Narrow" w:hAnsi="Arial Narrow" w:cs="Arial"/>
          <w:sz w:val="22"/>
          <w:szCs w:val="22"/>
        </w:rPr>
        <w:tab/>
        <w:t xml:space="preserve">                   </w:t>
      </w:r>
      <w:r w:rsidR="00C45773" w:rsidRPr="00C45773">
        <w:rPr>
          <w:rFonts w:ascii="Arial Narrow" w:hAnsi="Arial Narrow" w:cs="Arial"/>
          <w:sz w:val="22"/>
          <w:szCs w:val="22"/>
        </w:rPr>
        <w:tab/>
      </w:r>
      <w:r>
        <w:rPr>
          <w:rFonts w:ascii="Arial Narrow" w:hAnsi="Arial Narrow" w:cs="Arial"/>
          <w:noProof/>
          <w:sz w:val="22"/>
          <w:szCs w:val="22"/>
          <w:lang w:eastAsia="en-AU"/>
        </w:rPr>
        <w:drawing>
          <wp:inline distT="0" distB="0" distL="0" distR="0">
            <wp:extent cx="533400" cy="561975"/>
            <wp:effectExtent l="19050" t="0" r="0" b="0"/>
            <wp:docPr id="7" name="Picture 7" descr="cec_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c_07"/>
                    <pic:cNvPicPr>
                      <a:picLocks noChangeAspect="1" noChangeArrowheads="1"/>
                    </pic:cNvPicPr>
                  </pic:nvPicPr>
                  <pic:blipFill>
                    <a:blip r:embed="rId8" cstate="print"/>
                    <a:srcRect/>
                    <a:stretch>
                      <a:fillRect/>
                    </a:stretch>
                  </pic:blipFill>
                  <pic:spPr bwMode="auto">
                    <a:xfrm>
                      <a:off x="0" y="0"/>
                      <a:ext cx="533400" cy="561975"/>
                    </a:xfrm>
                    <a:prstGeom prst="rect">
                      <a:avLst/>
                    </a:prstGeom>
                    <a:noFill/>
                    <a:ln w="9525">
                      <a:noFill/>
                      <a:miter lim="800000"/>
                      <a:headEnd/>
                      <a:tailEnd/>
                    </a:ln>
                  </pic:spPr>
                </pic:pic>
              </a:graphicData>
            </a:graphic>
          </wp:inline>
        </w:drawing>
      </w:r>
    </w:p>
    <w:p w:rsidR="00C45773" w:rsidRPr="00C45773" w:rsidRDefault="00C45773" w:rsidP="00C45773">
      <w:pPr>
        <w:rPr>
          <w:rFonts w:ascii="Arial Narrow" w:hAnsi="Arial Narrow" w:cs="Arial"/>
          <w:sz w:val="22"/>
          <w:szCs w:val="22"/>
        </w:rPr>
      </w:pPr>
    </w:p>
    <w:p w:rsidR="00C45773" w:rsidRPr="00C45773" w:rsidRDefault="00C45773" w:rsidP="00C45773">
      <w:pPr>
        <w:rPr>
          <w:rFonts w:ascii="Arial Narrow" w:hAnsi="Arial Narrow" w:cs="Arial"/>
          <w:sz w:val="22"/>
          <w:szCs w:val="22"/>
        </w:rPr>
      </w:pPr>
      <w:r w:rsidRPr="00C45773">
        <w:rPr>
          <w:rFonts w:ascii="Arial Narrow" w:hAnsi="Arial Narrow" w:cs="Arial"/>
          <w:sz w:val="22"/>
          <w:szCs w:val="22"/>
        </w:rPr>
        <w:t xml:space="preserve">RESTRICTED WAIVER OF COPYRIGHT The printed material in this publication is subject to a restricted waiver of the copyright to allow photocopying of the material contained in this publication for use within a school, subject to the conditions set out below. </w:t>
      </w:r>
    </w:p>
    <w:p w:rsidR="00C45773" w:rsidRPr="00C45773" w:rsidRDefault="00C45773" w:rsidP="00C45773">
      <w:pPr>
        <w:numPr>
          <w:ilvl w:val="0"/>
          <w:numId w:val="5"/>
        </w:numPr>
        <w:rPr>
          <w:rFonts w:ascii="Arial Narrow" w:hAnsi="Arial Narrow" w:cs="Arial"/>
          <w:sz w:val="22"/>
          <w:szCs w:val="22"/>
        </w:rPr>
      </w:pPr>
      <w:r w:rsidRPr="00C45773">
        <w:rPr>
          <w:rFonts w:ascii="Arial Narrow" w:hAnsi="Arial Narrow" w:cs="Arial"/>
          <w:sz w:val="22"/>
          <w:szCs w:val="22"/>
        </w:rPr>
        <w:t xml:space="preserve">All copies of the printed material shall be made without alteration and abridgement and must retain acknowledgement of the copyright. </w:t>
      </w:r>
    </w:p>
    <w:p w:rsidR="00C45773" w:rsidRPr="00C45773" w:rsidRDefault="00C45773" w:rsidP="00C45773">
      <w:pPr>
        <w:numPr>
          <w:ilvl w:val="0"/>
          <w:numId w:val="5"/>
        </w:numPr>
        <w:rPr>
          <w:rFonts w:ascii="Arial Narrow" w:hAnsi="Arial Narrow" w:cs="Arial"/>
          <w:sz w:val="22"/>
          <w:szCs w:val="22"/>
        </w:rPr>
      </w:pPr>
      <w:r w:rsidRPr="00C45773">
        <w:rPr>
          <w:rFonts w:ascii="Arial Narrow" w:hAnsi="Arial Narrow" w:cs="Arial"/>
          <w:sz w:val="22"/>
          <w:szCs w:val="22"/>
        </w:rPr>
        <w:t xml:space="preserve">The school or college shall not sell, hire or otherwise derive revenue from copies of the material, nor distribute copies of the material for any other purpose. </w:t>
      </w:r>
    </w:p>
    <w:p w:rsidR="00C45773" w:rsidRPr="00C45773" w:rsidRDefault="00C45773" w:rsidP="00C45773">
      <w:pPr>
        <w:numPr>
          <w:ilvl w:val="0"/>
          <w:numId w:val="5"/>
        </w:numPr>
        <w:rPr>
          <w:rFonts w:ascii="Arial Narrow" w:hAnsi="Arial Narrow" w:cs="Arial"/>
          <w:sz w:val="22"/>
          <w:szCs w:val="22"/>
        </w:rPr>
      </w:pPr>
      <w:r w:rsidRPr="00C45773">
        <w:rPr>
          <w:rFonts w:ascii="Arial Narrow" w:hAnsi="Arial Narrow" w:cs="Arial"/>
          <w:sz w:val="22"/>
          <w:szCs w:val="22"/>
        </w:rPr>
        <w:t xml:space="preserve">The restricted waiver of copyright is not transferable and may be withdrawn in the case of breach of any of these conditions. </w:t>
      </w:r>
    </w:p>
    <w:bookmarkEnd w:id="0"/>
    <w:bookmarkEnd w:id="1"/>
    <w:p w:rsidR="00C45773" w:rsidRPr="00C45773" w:rsidRDefault="00C45773" w:rsidP="00C45773">
      <w:pPr>
        <w:rPr>
          <w:rFonts w:ascii="Arial Narrow" w:hAnsi="Arial Narrow"/>
        </w:rPr>
      </w:pPr>
    </w:p>
    <w:p w:rsidR="00E70D56" w:rsidRPr="00C45773" w:rsidRDefault="00E70D56" w:rsidP="00C45773">
      <w:pPr>
        <w:jc w:val="center"/>
        <w:rPr>
          <w:rFonts w:ascii="DimWitGauche" w:hAnsi="DimWitGauche"/>
        </w:rPr>
      </w:pPr>
    </w:p>
    <w:p w:rsidR="00E70D56" w:rsidRPr="00C45773" w:rsidRDefault="00E70D56" w:rsidP="00C45773">
      <w:pPr>
        <w:jc w:val="center"/>
        <w:rPr>
          <w:rFonts w:ascii="DimWitGauche" w:hAnsi="DimWitGauche"/>
        </w:rPr>
      </w:pPr>
    </w:p>
    <w:p w:rsidR="00E70D56" w:rsidRPr="00C45773" w:rsidRDefault="00E70D56" w:rsidP="00C45773">
      <w:r w:rsidRPr="00C45773">
        <w:rPr>
          <w:rFonts w:ascii="DimWitGauche" w:hAnsi="DimWitGauch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521.25pt;height:90.75pt" fillcolor="black">
            <v:shadow color="#868686"/>
            <v:textpath style="font-family:&quot;Broadway&quot;;font-size:60pt;v-text-kern:t" trim="t" fitpath="t" string="Classroom Management&#10;Toolkit"/>
          </v:shape>
        </w:pict>
      </w:r>
    </w:p>
    <w:p w:rsidR="00E70D56" w:rsidRPr="00C45773" w:rsidRDefault="00E70D56" w:rsidP="00C45773">
      <w:pPr>
        <w:jc w:val="center"/>
      </w:pPr>
    </w:p>
    <w:p w:rsidR="00E70D56" w:rsidRPr="00C45773" w:rsidRDefault="00E70D56" w:rsidP="00C45773">
      <w:pPr>
        <w:jc w:val="center"/>
      </w:pPr>
    </w:p>
    <w:p w:rsidR="00E70D56" w:rsidRPr="00C45773" w:rsidRDefault="00E70D56" w:rsidP="00C45773">
      <w:pPr>
        <w:jc w:val="center"/>
      </w:pPr>
    </w:p>
    <w:p w:rsidR="00E70D56" w:rsidRPr="00C45773" w:rsidRDefault="00E70D56" w:rsidP="00C45773">
      <w:pPr>
        <w:jc w:val="center"/>
        <w:rPr>
          <w:rFonts w:ascii="Britannic Bold" w:hAnsi="Britannic Bold"/>
          <w:sz w:val="96"/>
          <w:szCs w:val="96"/>
        </w:rPr>
      </w:pPr>
      <w:r w:rsidRPr="00C45773">
        <w:rPr>
          <w:rFonts w:ascii="Britannic Bold" w:hAnsi="Britannic Bold"/>
          <w:sz w:val="96"/>
          <w:szCs w:val="96"/>
        </w:rPr>
        <w:t>Building Classroom Practices that</w:t>
      </w:r>
    </w:p>
    <w:p w:rsidR="00E70D56" w:rsidRPr="00C45773" w:rsidRDefault="00E70D56" w:rsidP="00C45773">
      <w:pPr>
        <w:jc w:val="center"/>
        <w:rPr>
          <w:rFonts w:ascii="Britannic Bold" w:hAnsi="Britannic Bold"/>
          <w:sz w:val="96"/>
          <w:szCs w:val="96"/>
        </w:rPr>
      </w:pPr>
      <w:r w:rsidRPr="00C45773">
        <w:rPr>
          <w:rFonts w:ascii="Britannic Bold" w:hAnsi="Britannic Bold"/>
          <w:sz w:val="96"/>
          <w:szCs w:val="96"/>
        </w:rPr>
        <w:t>Engage Students in Learning</w:t>
      </w:r>
    </w:p>
    <w:p w:rsidR="00E70D56" w:rsidRPr="00C45773" w:rsidRDefault="00E70D56" w:rsidP="00C45773">
      <w:pPr>
        <w:jc w:val="center"/>
        <w:rPr>
          <w:rFonts w:ascii="Britannic Bold" w:hAnsi="Britannic Bold"/>
          <w:i/>
          <w:sz w:val="48"/>
          <w:szCs w:val="48"/>
        </w:rPr>
      </w:pPr>
      <w:r w:rsidRPr="00C45773">
        <w:rPr>
          <w:rFonts w:ascii="Britannic Bold" w:hAnsi="Britannic Bold"/>
          <w:i/>
          <w:sz w:val="48"/>
          <w:szCs w:val="48"/>
        </w:rPr>
        <w:t>An Australian Government Quality Teaching Project</w:t>
      </w:r>
    </w:p>
    <w:p w:rsidR="00E70D56" w:rsidRPr="00C45773" w:rsidRDefault="00E70D56" w:rsidP="00C45773">
      <w:pPr>
        <w:jc w:val="center"/>
        <w:rPr>
          <w:rFonts w:ascii="Britannic Bold" w:hAnsi="Britannic Bold"/>
          <w:sz w:val="44"/>
          <w:szCs w:val="44"/>
        </w:rPr>
      </w:pPr>
    </w:p>
    <w:p w:rsidR="00E70D56" w:rsidRPr="00C45773" w:rsidRDefault="00E70D56" w:rsidP="00C45773">
      <w:pPr>
        <w:jc w:val="center"/>
        <w:rPr>
          <w:rFonts w:ascii="Britannic Bold" w:hAnsi="Britannic Bold"/>
          <w:sz w:val="44"/>
          <w:szCs w:val="44"/>
        </w:rPr>
      </w:pPr>
      <w:r w:rsidRPr="00C45773">
        <w:rPr>
          <w:rFonts w:ascii="Britannic Bold" w:hAnsi="Britannic Bold"/>
          <w:sz w:val="44"/>
          <w:szCs w:val="44"/>
        </w:rPr>
        <w:t>Rooty Hill and Min</w:t>
      </w:r>
      <w:r w:rsidR="00C45773">
        <w:rPr>
          <w:rFonts w:ascii="Britannic Bold" w:hAnsi="Britannic Bold"/>
          <w:sz w:val="44"/>
          <w:szCs w:val="44"/>
        </w:rPr>
        <w:t>chinbury Public Schools Project</w:t>
      </w:r>
    </w:p>
    <w:p w:rsidR="00E70D56" w:rsidRDefault="00E70D56" w:rsidP="00C45773">
      <w:pPr>
        <w:jc w:val="center"/>
        <w:rPr>
          <w:rFonts w:ascii="Britannic Bold" w:hAnsi="Britannic Bold"/>
          <w:sz w:val="44"/>
          <w:szCs w:val="44"/>
        </w:rPr>
      </w:pPr>
      <w:r w:rsidRPr="00C45773">
        <w:rPr>
          <w:rFonts w:ascii="Britannic Bold" w:hAnsi="Britannic Bold"/>
          <w:sz w:val="44"/>
          <w:szCs w:val="44"/>
        </w:rPr>
        <w:t xml:space="preserve">Term 3 </w:t>
      </w:r>
      <w:r w:rsidR="00C45773">
        <w:rPr>
          <w:rFonts w:ascii="Britannic Bold" w:hAnsi="Britannic Bold"/>
          <w:sz w:val="44"/>
          <w:szCs w:val="44"/>
        </w:rPr>
        <w:t>–</w:t>
      </w:r>
      <w:r w:rsidRPr="00C45773">
        <w:rPr>
          <w:rFonts w:ascii="Britannic Bold" w:hAnsi="Britannic Bold"/>
          <w:sz w:val="44"/>
          <w:szCs w:val="44"/>
        </w:rPr>
        <w:t xml:space="preserve"> 2006</w:t>
      </w:r>
    </w:p>
    <w:p w:rsidR="00C45773" w:rsidRPr="00C45773" w:rsidRDefault="00C45773" w:rsidP="00C45773">
      <w:pPr>
        <w:jc w:val="center"/>
        <w:rPr>
          <w:rFonts w:ascii="Britannic Bold" w:hAnsi="Britannic Bold"/>
          <w:sz w:val="44"/>
          <w:szCs w:val="44"/>
        </w:rPr>
      </w:pPr>
    </w:p>
    <w:p w:rsidR="00E70D56" w:rsidRPr="00C45773" w:rsidRDefault="00306887" w:rsidP="00C45773">
      <w:pPr>
        <w:tabs>
          <w:tab w:val="left" w:pos="3240"/>
          <w:tab w:val="center" w:pos="5553"/>
        </w:tabs>
        <w:jc w:val="center"/>
        <w:rPr>
          <w:rFonts w:ascii="Britannic Bold" w:hAnsi="Britannic Bold"/>
          <w:i/>
          <w:sz w:val="44"/>
          <w:szCs w:val="44"/>
        </w:rPr>
      </w:pPr>
      <w:r>
        <w:rPr>
          <w:rFonts w:ascii="Britannic Bold" w:hAnsi="Britannic Bold"/>
          <w:noProof/>
          <w:sz w:val="44"/>
          <w:szCs w:val="44"/>
          <w:lang w:eastAsia="en-AU"/>
        </w:rPr>
        <w:drawing>
          <wp:inline distT="0" distB="0" distL="0" distR="0">
            <wp:extent cx="1482090" cy="1384935"/>
            <wp:effectExtent l="19050" t="0" r="3810" b="0"/>
            <wp:docPr id="24" name="Picture 24" descr="clip_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lip_image001"/>
                    <pic:cNvPicPr>
                      <a:picLocks noChangeAspect="1" noChangeArrowheads="1"/>
                    </pic:cNvPicPr>
                  </pic:nvPicPr>
                  <pic:blipFill>
                    <a:blip r:embed="rId9" cstate="print"/>
                    <a:srcRect/>
                    <a:stretch>
                      <a:fillRect/>
                    </a:stretch>
                  </pic:blipFill>
                  <pic:spPr bwMode="auto">
                    <a:xfrm>
                      <a:off x="0" y="0"/>
                      <a:ext cx="1482090" cy="1384935"/>
                    </a:xfrm>
                    <a:prstGeom prst="rect">
                      <a:avLst/>
                    </a:prstGeom>
                    <a:solidFill>
                      <a:srgbClr val="E5FFFF"/>
                    </a:solidFill>
                    <a:ln w="25400" algn="in">
                      <a:noFill/>
                      <a:miter lim="800000"/>
                      <a:headEnd/>
                      <a:tailEnd/>
                    </a:ln>
                    <a:effectLst/>
                  </pic:spPr>
                </pic:pic>
              </a:graphicData>
            </a:graphic>
          </wp:inline>
        </w:drawing>
      </w:r>
      <w:r w:rsidR="00E70D56" w:rsidRPr="00C45773">
        <w:rPr>
          <w:rFonts w:ascii="Britannic Bold" w:hAnsi="Britannic Bold"/>
          <w:sz w:val="44"/>
          <w:szCs w:val="44"/>
        </w:rPr>
        <w:tab/>
      </w:r>
      <w:r>
        <w:rPr>
          <w:rFonts w:ascii="Britannic Bold" w:hAnsi="Britannic Bold"/>
          <w:noProof/>
          <w:sz w:val="44"/>
          <w:szCs w:val="44"/>
          <w:lang w:eastAsia="en-AU"/>
        </w:rPr>
        <w:drawing>
          <wp:inline distT="0" distB="0" distL="0" distR="0">
            <wp:extent cx="1642110" cy="1431925"/>
            <wp:effectExtent l="19050" t="0" r="0" b="0"/>
            <wp:docPr id="25" name="Picture 25" descr="minchinb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inchinbury"/>
                    <pic:cNvPicPr>
                      <a:picLocks noChangeAspect="1" noChangeArrowheads="1"/>
                    </pic:cNvPicPr>
                  </pic:nvPicPr>
                  <pic:blipFill>
                    <a:blip r:embed="rId10" cstate="print"/>
                    <a:srcRect/>
                    <a:stretch>
                      <a:fillRect/>
                    </a:stretch>
                  </pic:blipFill>
                  <pic:spPr bwMode="auto">
                    <a:xfrm>
                      <a:off x="0" y="0"/>
                      <a:ext cx="1642110" cy="1431925"/>
                    </a:xfrm>
                    <a:prstGeom prst="rect">
                      <a:avLst/>
                    </a:prstGeom>
                    <a:solidFill>
                      <a:srgbClr val="E5FFFF"/>
                    </a:solidFill>
                    <a:ln w="76200" algn="in">
                      <a:noFill/>
                      <a:miter lim="800000"/>
                      <a:headEnd/>
                      <a:tailEnd/>
                    </a:ln>
                    <a:effectLst/>
                  </pic:spPr>
                </pic:pic>
              </a:graphicData>
            </a:graphic>
          </wp:inline>
        </w:drawing>
      </w:r>
    </w:p>
    <w:p w:rsidR="00E70D56" w:rsidRPr="00C45773" w:rsidRDefault="00E70D56" w:rsidP="00C45773">
      <w:pPr>
        <w:rPr>
          <w:rFonts w:ascii="Britannic Bold" w:hAnsi="Britannic Bold"/>
          <w:i/>
          <w:sz w:val="44"/>
          <w:szCs w:val="44"/>
        </w:rPr>
      </w:pPr>
    </w:p>
    <w:p w:rsidR="00E70D56" w:rsidRPr="00C45773" w:rsidRDefault="00E70D56" w:rsidP="00C45773">
      <w:pPr>
        <w:jc w:val="center"/>
        <w:rPr>
          <w:rFonts w:ascii="Britannic Bold" w:hAnsi="Britannic Bold"/>
          <w:sz w:val="28"/>
          <w:szCs w:val="28"/>
        </w:rPr>
      </w:pPr>
      <w:r w:rsidRPr="00C45773">
        <w:rPr>
          <w:rFonts w:ascii="Britannic Bold" w:hAnsi="Britannic Bold"/>
          <w:i/>
          <w:sz w:val="28"/>
          <w:szCs w:val="28"/>
        </w:rPr>
        <w:lastRenderedPageBreak/>
        <w:t xml:space="preserve">We have put together some of the classroom management resources that our New Scheme Teachers developed throughout ‘The Building Classroom Practices that Engage Students in Learning Project’.  </w:t>
      </w:r>
      <w:r w:rsidRPr="00C45773">
        <w:rPr>
          <w:rFonts w:ascii="Britannic Bold" w:hAnsi="Britannic Bold"/>
          <w:sz w:val="28"/>
          <w:szCs w:val="28"/>
        </w:rPr>
        <w:t>We hope that you f</w:t>
      </w:r>
      <w:r w:rsidR="00C45773" w:rsidRPr="00C45773">
        <w:rPr>
          <w:rFonts w:ascii="Britannic Bold" w:hAnsi="Britannic Bold"/>
          <w:sz w:val="28"/>
          <w:szCs w:val="28"/>
        </w:rPr>
        <w:t>ind them interesting and useful</w:t>
      </w:r>
    </w:p>
    <w:p w:rsidR="00E70D56" w:rsidRPr="00C45773" w:rsidRDefault="00E70D56" w:rsidP="00C45773">
      <w:pPr>
        <w:jc w:val="center"/>
        <w:rPr>
          <w:rFonts w:ascii="Britannic Bold" w:hAnsi="Britannic Bold"/>
          <w:i/>
          <w:sz w:val="28"/>
          <w:szCs w:val="28"/>
        </w:rPr>
      </w:pPr>
    </w:p>
    <w:p w:rsidR="00E70D56" w:rsidRPr="00C45773" w:rsidRDefault="00E70D56" w:rsidP="00C45773">
      <w:pPr>
        <w:jc w:val="center"/>
        <w:rPr>
          <w:rFonts w:ascii="Britannic Bold" w:hAnsi="Britannic Bold"/>
          <w:i/>
          <w:sz w:val="28"/>
          <w:szCs w:val="28"/>
        </w:rPr>
      </w:pPr>
    </w:p>
    <w:p w:rsidR="00E70D56" w:rsidRPr="00C45773" w:rsidRDefault="00E70D56" w:rsidP="00C45773">
      <w:pPr>
        <w:jc w:val="center"/>
        <w:rPr>
          <w:rFonts w:ascii="JuneBug" w:hAnsi="JuneBug"/>
          <w:sz w:val="120"/>
          <w:szCs w:val="120"/>
        </w:rPr>
      </w:pPr>
      <w:r w:rsidRPr="00C45773">
        <w:rPr>
          <w:rFonts w:ascii="JuneBug" w:hAnsi="JuneBug"/>
          <w:sz w:val="120"/>
          <w:szCs w:val="120"/>
        </w:rPr>
        <w:t>Traffic Light System</w:t>
      </w:r>
    </w:p>
    <w:p w:rsidR="00E70D56" w:rsidRPr="00C45773" w:rsidRDefault="00E70D56" w:rsidP="00C45773">
      <w:pPr>
        <w:rPr>
          <w:rFonts w:ascii="JuneBug" w:hAnsi="JuneBug"/>
          <w:sz w:val="44"/>
          <w:szCs w:val="44"/>
        </w:rPr>
      </w:pPr>
    </w:p>
    <w:p w:rsidR="00E70D56" w:rsidRPr="00C45773" w:rsidRDefault="00E70D56" w:rsidP="00C45773">
      <w:pPr>
        <w:rPr>
          <w:rFonts w:ascii="Britannic Bold" w:hAnsi="Britannic Bold"/>
          <w:sz w:val="32"/>
          <w:szCs w:val="32"/>
        </w:rPr>
      </w:pPr>
      <w:r w:rsidRPr="00C45773">
        <w:rPr>
          <w:rFonts w:ascii="Britannic Bold" w:hAnsi="Britannic Bold"/>
          <w:sz w:val="32"/>
          <w:szCs w:val="32"/>
        </w:rPr>
        <w:t>The traffic light system comprises of a model traffic light with pegs for each student in the class.  The traffic lights provide students with signals for corresponding behaviours:</w:t>
      </w:r>
    </w:p>
    <w:p w:rsidR="00E70D56" w:rsidRPr="00C45773" w:rsidRDefault="00E70D56" w:rsidP="00C45773">
      <w:pPr>
        <w:numPr>
          <w:ilvl w:val="0"/>
          <w:numId w:val="1"/>
        </w:numPr>
        <w:tabs>
          <w:tab w:val="clear" w:pos="360"/>
          <w:tab w:val="left" w:pos="720"/>
          <w:tab w:val="num" w:pos="1080"/>
        </w:tabs>
        <w:ind w:left="720"/>
        <w:rPr>
          <w:rFonts w:ascii="Britannic Bold" w:hAnsi="Britannic Bold"/>
          <w:sz w:val="32"/>
          <w:szCs w:val="32"/>
        </w:rPr>
      </w:pPr>
      <w:r w:rsidRPr="00C45773">
        <w:rPr>
          <w:rFonts w:ascii="Britannic Bold" w:hAnsi="Britannic Bold"/>
          <w:sz w:val="32"/>
          <w:szCs w:val="32"/>
        </w:rPr>
        <w:t>Green – Appropriate Behaviour</w:t>
      </w:r>
    </w:p>
    <w:p w:rsidR="00E70D56" w:rsidRPr="00C45773" w:rsidRDefault="00E70D56" w:rsidP="00C45773">
      <w:pPr>
        <w:numPr>
          <w:ilvl w:val="0"/>
          <w:numId w:val="1"/>
        </w:numPr>
        <w:tabs>
          <w:tab w:val="clear" w:pos="360"/>
          <w:tab w:val="left" w:pos="720"/>
          <w:tab w:val="num" w:pos="1080"/>
        </w:tabs>
        <w:ind w:left="720"/>
        <w:rPr>
          <w:rFonts w:ascii="Britannic Bold" w:hAnsi="Britannic Bold"/>
          <w:sz w:val="32"/>
          <w:szCs w:val="32"/>
        </w:rPr>
      </w:pPr>
      <w:r w:rsidRPr="00C45773">
        <w:rPr>
          <w:rFonts w:ascii="Britannic Bold" w:hAnsi="Britannic Bold"/>
          <w:sz w:val="32"/>
          <w:szCs w:val="32"/>
        </w:rPr>
        <w:t>Yellow – Inappropriate Behaviour</w:t>
      </w:r>
    </w:p>
    <w:p w:rsidR="00E70D56" w:rsidRPr="00C45773" w:rsidRDefault="00E70D56" w:rsidP="00C45773">
      <w:pPr>
        <w:tabs>
          <w:tab w:val="left" w:pos="720"/>
          <w:tab w:val="num" w:pos="1080"/>
        </w:tabs>
        <w:ind w:left="720"/>
        <w:rPr>
          <w:rFonts w:ascii="Britannic Bold" w:hAnsi="Britannic Bold"/>
          <w:sz w:val="32"/>
          <w:szCs w:val="32"/>
        </w:rPr>
      </w:pPr>
      <w:r w:rsidRPr="00C45773">
        <w:rPr>
          <w:rFonts w:ascii="Britannic Bold" w:hAnsi="Britannic Bold"/>
          <w:sz w:val="32"/>
          <w:szCs w:val="32"/>
        </w:rPr>
        <w:t>(student receives Detention )</w:t>
      </w:r>
    </w:p>
    <w:p w:rsidR="00E70D56" w:rsidRPr="00C45773" w:rsidRDefault="00E70D56" w:rsidP="00C45773">
      <w:pPr>
        <w:numPr>
          <w:ilvl w:val="0"/>
          <w:numId w:val="2"/>
        </w:numPr>
        <w:tabs>
          <w:tab w:val="clear" w:pos="360"/>
          <w:tab w:val="left" w:pos="720"/>
          <w:tab w:val="num" w:pos="1080"/>
          <w:tab w:val="left" w:pos="2430"/>
        </w:tabs>
        <w:ind w:left="720"/>
        <w:rPr>
          <w:rFonts w:ascii="Britannic Bold" w:hAnsi="Britannic Bold"/>
          <w:sz w:val="32"/>
          <w:szCs w:val="32"/>
        </w:rPr>
      </w:pPr>
      <w:r w:rsidRPr="00C45773">
        <w:rPr>
          <w:rFonts w:ascii="Britannic Bold" w:hAnsi="Britannic Bold"/>
          <w:sz w:val="32"/>
          <w:szCs w:val="32"/>
        </w:rPr>
        <w:t>Red – Continued Inappropriate Behaviour</w:t>
      </w:r>
    </w:p>
    <w:p w:rsidR="00E70D56" w:rsidRPr="00C45773" w:rsidRDefault="00E70D56" w:rsidP="00C45773">
      <w:pPr>
        <w:tabs>
          <w:tab w:val="left" w:pos="720"/>
          <w:tab w:val="num" w:pos="1080"/>
          <w:tab w:val="left" w:pos="2430"/>
        </w:tabs>
        <w:ind w:left="720"/>
        <w:rPr>
          <w:rFonts w:ascii="Britannic Bold" w:hAnsi="Britannic Bold"/>
          <w:sz w:val="32"/>
          <w:szCs w:val="32"/>
        </w:rPr>
      </w:pPr>
      <w:r w:rsidRPr="00C45773">
        <w:rPr>
          <w:rFonts w:ascii="Britannic Bold" w:hAnsi="Britannic Bold"/>
          <w:sz w:val="32"/>
          <w:szCs w:val="32"/>
        </w:rPr>
        <w:t>(student receives a conduct referral and is removed from class)</w:t>
      </w:r>
    </w:p>
    <w:p w:rsidR="00E70D56" w:rsidRPr="00C45773" w:rsidRDefault="00E70D56" w:rsidP="00C45773">
      <w:pPr>
        <w:tabs>
          <w:tab w:val="left" w:pos="2430"/>
        </w:tabs>
        <w:rPr>
          <w:rFonts w:ascii="Britannic Bold" w:hAnsi="Britannic Bold"/>
          <w:sz w:val="32"/>
          <w:szCs w:val="32"/>
        </w:rPr>
      </w:pPr>
    </w:p>
    <w:p w:rsidR="00E70D56" w:rsidRPr="00C45773" w:rsidRDefault="00E70D56" w:rsidP="00C45773">
      <w:pPr>
        <w:tabs>
          <w:tab w:val="left" w:pos="2430"/>
        </w:tabs>
        <w:rPr>
          <w:rFonts w:ascii="Britannic Bold" w:hAnsi="Britannic Bold"/>
          <w:sz w:val="32"/>
          <w:szCs w:val="32"/>
        </w:rPr>
      </w:pPr>
      <w:r w:rsidRPr="00C45773">
        <w:rPr>
          <w:rFonts w:ascii="Britannic Bold" w:hAnsi="Britannic Bold"/>
          <w:sz w:val="32"/>
          <w:szCs w:val="32"/>
        </w:rPr>
        <w:t>Each day students begin with their name on green.  If students demonstrate inappropriate behaviour their peg moves to the next signal and they are reminded of the consequences for continued inappropriate behaviour.  Once students get their behaviour back on track they are then able to physically move their name back onto the next lowest signal.</w:t>
      </w:r>
    </w:p>
    <w:p w:rsidR="00E70D56" w:rsidRPr="00C45773" w:rsidRDefault="00E70D56" w:rsidP="00C45773">
      <w:pPr>
        <w:tabs>
          <w:tab w:val="left" w:pos="2430"/>
        </w:tabs>
        <w:rPr>
          <w:rFonts w:ascii="Britannic Bold" w:hAnsi="Britannic Bold"/>
          <w:sz w:val="32"/>
          <w:szCs w:val="32"/>
        </w:rPr>
      </w:pPr>
    </w:p>
    <w:p w:rsidR="00E70D56" w:rsidRPr="00C45773" w:rsidRDefault="00E70D56" w:rsidP="00C45773">
      <w:pPr>
        <w:tabs>
          <w:tab w:val="left" w:pos="2430"/>
        </w:tabs>
        <w:rPr>
          <w:rFonts w:ascii="Britannic Bold" w:hAnsi="Britannic Bold"/>
          <w:sz w:val="32"/>
          <w:szCs w:val="32"/>
        </w:rPr>
      </w:pPr>
      <w:r w:rsidRPr="00C45773">
        <w:rPr>
          <w:rFonts w:ascii="Britannic Bold" w:hAnsi="Britannic Bold"/>
          <w:sz w:val="32"/>
          <w:szCs w:val="32"/>
        </w:rPr>
        <w:t>This is a great resource because it is visual, exciting and students are able to view what level of behaviour they are displaying immediately.</w:t>
      </w:r>
    </w:p>
    <w:p w:rsidR="00E70D56" w:rsidRPr="00C45773" w:rsidRDefault="00306887" w:rsidP="00C45773">
      <w:pPr>
        <w:tabs>
          <w:tab w:val="left" w:pos="2430"/>
        </w:tabs>
        <w:rPr>
          <w:rFonts w:ascii="Britannic Bold" w:hAnsi="Britannic Bold"/>
          <w:sz w:val="32"/>
          <w:szCs w:val="32"/>
        </w:rPr>
      </w:pPr>
      <w:r>
        <w:rPr>
          <w:rFonts w:ascii="Britannic Bold" w:hAnsi="Britannic Bold"/>
          <w:noProof/>
          <w:sz w:val="44"/>
          <w:szCs w:val="44"/>
          <w:lang w:eastAsia="en-AU"/>
        </w:rPr>
        <w:drawing>
          <wp:anchor distT="0" distB="0" distL="114300" distR="114300" simplePos="0" relativeHeight="251652096" behindDoc="1" locked="0" layoutInCell="1" allowOverlap="1">
            <wp:simplePos x="0" y="0"/>
            <wp:positionH relativeFrom="column">
              <wp:posOffset>2171700</wp:posOffset>
            </wp:positionH>
            <wp:positionV relativeFrom="paragraph">
              <wp:posOffset>100965</wp:posOffset>
            </wp:positionV>
            <wp:extent cx="2400300" cy="1893570"/>
            <wp:effectExtent l="19050" t="0" r="0" b="0"/>
            <wp:wrapTight wrapText="bothSides">
              <wp:wrapPolygon edited="0">
                <wp:start x="-171" y="0"/>
                <wp:lineTo x="-171" y="21296"/>
                <wp:lineTo x="21600" y="21296"/>
                <wp:lineTo x="21600" y="0"/>
                <wp:lineTo x="-171" y="0"/>
              </wp:wrapPolygon>
            </wp:wrapTight>
            <wp:docPr id="28" name="Picture 28" descr="IMG_5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G_5998"/>
                    <pic:cNvPicPr>
                      <a:picLocks noChangeAspect="1" noChangeArrowheads="1"/>
                    </pic:cNvPicPr>
                  </pic:nvPicPr>
                  <pic:blipFill>
                    <a:blip r:embed="rId11" cstate="print"/>
                    <a:srcRect/>
                    <a:stretch>
                      <a:fillRect/>
                    </a:stretch>
                  </pic:blipFill>
                  <pic:spPr bwMode="auto">
                    <a:xfrm>
                      <a:off x="0" y="0"/>
                      <a:ext cx="2400300" cy="1893570"/>
                    </a:xfrm>
                    <a:prstGeom prst="rect">
                      <a:avLst/>
                    </a:prstGeom>
                    <a:noFill/>
                    <a:ln w="9525">
                      <a:noFill/>
                      <a:miter lim="800000"/>
                      <a:headEnd/>
                      <a:tailEnd/>
                    </a:ln>
                  </pic:spPr>
                </pic:pic>
              </a:graphicData>
            </a:graphic>
          </wp:anchor>
        </w:drawing>
      </w:r>
    </w:p>
    <w:p w:rsidR="00E70D56" w:rsidRPr="00C45773" w:rsidRDefault="00E70D56" w:rsidP="00C45773">
      <w:pPr>
        <w:tabs>
          <w:tab w:val="left" w:pos="2430"/>
        </w:tabs>
        <w:rPr>
          <w:rFonts w:ascii="Britannic Bold" w:hAnsi="Britannic Bold"/>
          <w:sz w:val="32"/>
          <w:szCs w:val="32"/>
        </w:rPr>
      </w:pPr>
    </w:p>
    <w:p w:rsidR="00E70D56" w:rsidRPr="00C45773" w:rsidRDefault="00E70D56" w:rsidP="00C45773">
      <w:pPr>
        <w:tabs>
          <w:tab w:val="left" w:pos="2430"/>
        </w:tabs>
        <w:rPr>
          <w:rFonts w:ascii="Britannic Bold" w:hAnsi="Britannic Bold"/>
          <w:sz w:val="44"/>
          <w:szCs w:val="44"/>
        </w:rPr>
      </w:pPr>
    </w:p>
    <w:p w:rsidR="00E70D56" w:rsidRPr="00C45773" w:rsidRDefault="00E70D56" w:rsidP="00C45773">
      <w:pPr>
        <w:jc w:val="center"/>
        <w:rPr>
          <w:rFonts w:ascii="Britannic Bold" w:hAnsi="Britannic Bold"/>
          <w:sz w:val="44"/>
          <w:szCs w:val="44"/>
        </w:rPr>
      </w:pPr>
    </w:p>
    <w:p w:rsidR="00E70D56" w:rsidRPr="00C45773" w:rsidRDefault="00E70D56" w:rsidP="00C45773">
      <w:pPr>
        <w:jc w:val="center"/>
        <w:rPr>
          <w:rFonts w:ascii="Britannic Bold" w:hAnsi="Britannic Bold"/>
          <w:sz w:val="44"/>
          <w:szCs w:val="44"/>
        </w:rPr>
      </w:pPr>
    </w:p>
    <w:p w:rsidR="00E70D56" w:rsidRPr="00C45773" w:rsidRDefault="00E70D56" w:rsidP="00C45773">
      <w:pPr>
        <w:jc w:val="center"/>
        <w:rPr>
          <w:rFonts w:ascii="Britannic Bold" w:hAnsi="Britannic Bold"/>
          <w:sz w:val="44"/>
          <w:szCs w:val="44"/>
        </w:rPr>
      </w:pPr>
    </w:p>
    <w:p w:rsidR="00E70D56" w:rsidRPr="00C45773" w:rsidRDefault="00E70D56" w:rsidP="00C45773">
      <w:pPr>
        <w:jc w:val="center"/>
        <w:rPr>
          <w:rFonts w:ascii="Britannic Bold" w:hAnsi="Britannic Bold"/>
          <w:sz w:val="44"/>
          <w:szCs w:val="44"/>
        </w:rPr>
      </w:pPr>
    </w:p>
    <w:p w:rsidR="00E70D56" w:rsidRPr="00C45773" w:rsidRDefault="00E70D56" w:rsidP="00C45773">
      <w:pPr>
        <w:jc w:val="center"/>
        <w:rPr>
          <w:rFonts w:ascii="Britannic Bold" w:hAnsi="Britannic Bold"/>
          <w:sz w:val="44"/>
          <w:szCs w:val="44"/>
        </w:rPr>
      </w:pPr>
    </w:p>
    <w:p w:rsidR="00E70D56" w:rsidRPr="00C45773" w:rsidRDefault="00E70D56" w:rsidP="00C45773">
      <w:pPr>
        <w:jc w:val="center"/>
        <w:rPr>
          <w:rFonts w:ascii="JuneBug" w:hAnsi="JuneBug"/>
          <w:sz w:val="120"/>
          <w:szCs w:val="120"/>
        </w:rPr>
      </w:pPr>
      <w:r w:rsidRPr="00C45773">
        <w:rPr>
          <w:rFonts w:ascii="JuneBug" w:hAnsi="JuneBug"/>
          <w:sz w:val="120"/>
          <w:szCs w:val="120"/>
        </w:rPr>
        <w:t>Mr Music</w:t>
      </w: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r w:rsidRPr="00C45773">
        <w:rPr>
          <w:rFonts w:ascii="Britannic Bold" w:hAnsi="Britannic Bold"/>
          <w:sz w:val="32"/>
          <w:szCs w:val="32"/>
        </w:rPr>
        <w:t xml:space="preserve">Mr. Music is comprised of a series of instrumental movie themes that run for one and a half minutes each. </w:t>
      </w: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r w:rsidRPr="00C45773">
        <w:rPr>
          <w:rFonts w:ascii="Britannic Bold" w:hAnsi="Britannic Bold"/>
          <w:sz w:val="32"/>
          <w:szCs w:val="32"/>
        </w:rPr>
        <w:t>Each morning, as students enter the classroom and begin to unpack, the teacher selects a theme. It is expected that students will be organised and seated before the end of the music. The themes were selected for their obvious wind-up so that students are able to gauge when they are almost out of time. If all students manage to unpack and be seated before the end of the music, class points are awarded. Mr. Music turns the chore of unpacking and getting students organised into a game. Students are motivated and enthusiastic when they hear the music and are rewarded with positive reinforcement for their efforts.</w:t>
      </w: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Pr="00C45773" w:rsidRDefault="00306887" w:rsidP="00C45773">
      <w:pPr>
        <w:jc w:val="center"/>
        <w:rPr>
          <w:rFonts w:ascii="Britannic Bold" w:hAnsi="Britannic Bold"/>
          <w:sz w:val="32"/>
          <w:szCs w:val="32"/>
        </w:rPr>
      </w:pPr>
      <w:r>
        <w:rPr>
          <w:rFonts w:ascii="Britannic Bold" w:hAnsi="Britannic Bold"/>
          <w:noProof/>
          <w:sz w:val="32"/>
          <w:szCs w:val="32"/>
          <w:lang w:eastAsia="en-AU"/>
        </w:rPr>
        <w:lastRenderedPageBreak/>
        <w:drawing>
          <wp:inline distT="0" distB="0" distL="0" distR="0">
            <wp:extent cx="4000500" cy="3114675"/>
            <wp:effectExtent l="19050" t="0" r="0" b="0"/>
            <wp:docPr id="8" name="Picture 8" descr="MCj039703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Cj03970380000[1]"/>
                    <pic:cNvPicPr>
                      <a:picLocks noChangeAspect="1" noChangeArrowheads="1"/>
                    </pic:cNvPicPr>
                  </pic:nvPicPr>
                  <pic:blipFill>
                    <a:blip r:embed="rId12" cstate="print"/>
                    <a:srcRect/>
                    <a:stretch>
                      <a:fillRect/>
                    </a:stretch>
                  </pic:blipFill>
                  <pic:spPr bwMode="auto">
                    <a:xfrm>
                      <a:off x="0" y="0"/>
                      <a:ext cx="4000500" cy="3114675"/>
                    </a:xfrm>
                    <a:prstGeom prst="rect">
                      <a:avLst/>
                    </a:prstGeom>
                    <a:noFill/>
                    <a:ln w="9525">
                      <a:noFill/>
                      <a:miter lim="800000"/>
                      <a:headEnd/>
                      <a:tailEnd/>
                    </a:ln>
                  </pic:spPr>
                </pic:pic>
              </a:graphicData>
            </a:graphic>
          </wp:inline>
        </w:drawing>
      </w: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JuneBug" w:hAnsi="JuneBug"/>
          <w:sz w:val="120"/>
          <w:szCs w:val="120"/>
        </w:rPr>
      </w:pPr>
      <w:r w:rsidRPr="00C45773">
        <w:rPr>
          <w:rFonts w:ascii="JuneBug" w:hAnsi="JuneBug"/>
          <w:sz w:val="120"/>
          <w:szCs w:val="120"/>
        </w:rPr>
        <w:t>Koosh Ball</w:t>
      </w: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r w:rsidRPr="00C45773">
        <w:rPr>
          <w:rFonts w:ascii="Britannic Bold" w:hAnsi="Britannic Bold"/>
          <w:sz w:val="32"/>
          <w:szCs w:val="32"/>
        </w:rPr>
        <w:t>Koosh Ball is used for questioning.  Students remain alert and focused as they never know when they will have to catch the ball.  Students also learn you only speak when you have the ball.</w:t>
      </w: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306887" w:rsidP="00C45773">
      <w:pPr>
        <w:jc w:val="center"/>
        <w:rPr>
          <w:rFonts w:ascii="Britannic Bold" w:hAnsi="Britannic Bold"/>
          <w:sz w:val="32"/>
          <w:szCs w:val="32"/>
        </w:rPr>
      </w:pPr>
      <w:r>
        <w:rPr>
          <w:rFonts w:ascii="Britannic Bold" w:hAnsi="Britannic Bold"/>
          <w:noProof/>
          <w:sz w:val="32"/>
          <w:szCs w:val="32"/>
          <w:lang w:eastAsia="en-AU"/>
        </w:rPr>
        <w:lastRenderedPageBreak/>
        <w:drawing>
          <wp:inline distT="0" distB="0" distL="0" distR="0">
            <wp:extent cx="5753100" cy="4181475"/>
            <wp:effectExtent l="19050" t="0" r="0" b="0"/>
            <wp:docPr id="9" name="Picture 9" descr="powerpoint 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owerpoint 008"/>
                    <pic:cNvPicPr>
                      <a:picLocks noChangeAspect="1" noChangeArrowheads="1"/>
                    </pic:cNvPicPr>
                  </pic:nvPicPr>
                  <pic:blipFill>
                    <a:blip r:embed="rId13" cstate="print"/>
                    <a:srcRect/>
                    <a:stretch>
                      <a:fillRect/>
                    </a:stretch>
                  </pic:blipFill>
                  <pic:spPr bwMode="auto">
                    <a:xfrm>
                      <a:off x="0" y="0"/>
                      <a:ext cx="5753100" cy="4181475"/>
                    </a:xfrm>
                    <a:prstGeom prst="rect">
                      <a:avLst/>
                    </a:prstGeom>
                    <a:noFill/>
                    <a:ln w="9525">
                      <a:noFill/>
                      <a:miter lim="800000"/>
                      <a:headEnd/>
                      <a:tailEnd/>
                    </a:ln>
                  </pic:spPr>
                </pic:pic>
              </a:graphicData>
            </a:graphic>
          </wp:inline>
        </w:drawing>
      </w: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JuneBug" w:hAnsi="JuneBug"/>
          <w:sz w:val="120"/>
          <w:szCs w:val="120"/>
        </w:rPr>
      </w:pPr>
      <w:r w:rsidRPr="00C45773">
        <w:rPr>
          <w:rFonts w:ascii="JuneBug" w:hAnsi="JuneBug"/>
          <w:sz w:val="120"/>
          <w:szCs w:val="120"/>
        </w:rPr>
        <w:t>Visual Timetable</w:t>
      </w: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Pr="00C45773" w:rsidRDefault="00E70D56" w:rsidP="00C45773">
      <w:pPr>
        <w:rPr>
          <w:rFonts w:ascii="Britannic Bold" w:hAnsi="Britannic Bold"/>
          <w:sz w:val="32"/>
          <w:szCs w:val="32"/>
        </w:rPr>
      </w:pPr>
      <w:r w:rsidRPr="00C45773">
        <w:rPr>
          <w:rFonts w:ascii="Britannic Bold" w:hAnsi="Britannic Bold"/>
          <w:sz w:val="32"/>
          <w:szCs w:val="32"/>
        </w:rPr>
        <w:t>The Visual Timetable helps organise all students, especially those who require routine to help them know what’s happening throughout the school day.</w:t>
      </w: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306887" w:rsidP="00C45773">
      <w:pPr>
        <w:jc w:val="center"/>
        <w:rPr>
          <w:rFonts w:ascii="Britannic Bold" w:hAnsi="Britannic Bold"/>
          <w:sz w:val="32"/>
          <w:szCs w:val="32"/>
        </w:rPr>
      </w:pPr>
      <w:r>
        <w:rPr>
          <w:rFonts w:ascii="Britannic Bold" w:hAnsi="Britannic Bold"/>
          <w:noProof/>
          <w:sz w:val="32"/>
          <w:szCs w:val="32"/>
          <w:lang w:eastAsia="en-AU"/>
        </w:rPr>
        <w:drawing>
          <wp:inline distT="0" distB="0" distL="0" distR="0">
            <wp:extent cx="2971800" cy="4744720"/>
            <wp:effectExtent l="19050" t="0" r="0" b="0"/>
            <wp:docPr id="26" name="Picture 26" descr="powerpoint 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owerpoint 009"/>
                    <pic:cNvPicPr>
                      <a:picLocks noChangeAspect="1" noChangeArrowheads="1"/>
                    </pic:cNvPicPr>
                  </pic:nvPicPr>
                  <pic:blipFill>
                    <a:blip r:embed="rId14" cstate="print"/>
                    <a:srcRect/>
                    <a:stretch>
                      <a:fillRect/>
                    </a:stretch>
                  </pic:blipFill>
                  <pic:spPr bwMode="auto">
                    <a:xfrm>
                      <a:off x="0" y="0"/>
                      <a:ext cx="2971800" cy="4744720"/>
                    </a:xfrm>
                    <a:prstGeom prst="rect">
                      <a:avLst/>
                    </a:prstGeom>
                    <a:noFill/>
                    <a:ln w="9525">
                      <a:noFill/>
                      <a:miter lim="800000"/>
                      <a:headEnd/>
                      <a:tailEnd/>
                    </a:ln>
                  </pic:spPr>
                </pic:pic>
              </a:graphicData>
            </a:graphic>
          </wp:inline>
        </w:drawing>
      </w:r>
      <w:r w:rsidR="00E70D56" w:rsidRPr="00C45773">
        <w:rPr>
          <w:rFonts w:ascii="Britannic Bold" w:hAnsi="Britannic Bold"/>
          <w:sz w:val="32"/>
          <w:szCs w:val="32"/>
        </w:rPr>
        <w:tab/>
      </w:r>
      <w:r>
        <w:rPr>
          <w:rFonts w:ascii="Britannic Bold" w:hAnsi="Britannic Bold"/>
          <w:noProof/>
          <w:sz w:val="32"/>
          <w:szCs w:val="32"/>
          <w:lang w:eastAsia="en-AU"/>
        </w:rPr>
        <w:drawing>
          <wp:inline distT="0" distB="0" distL="0" distR="0">
            <wp:extent cx="2971800" cy="4739005"/>
            <wp:effectExtent l="19050" t="0" r="0" b="0"/>
            <wp:docPr id="27" name="Picture 27" descr="powerpoint 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owerpoint 007"/>
                    <pic:cNvPicPr>
                      <a:picLocks noChangeAspect="1" noChangeArrowheads="1"/>
                    </pic:cNvPicPr>
                  </pic:nvPicPr>
                  <pic:blipFill>
                    <a:blip r:embed="rId15" cstate="print"/>
                    <a:srcRect/>
                    <a:stretch>
                      <a:fillRect/>
                    </a:stretch>
                  </pic:blipFill>
                  <pic:spPr bwMode="auto">
                    <a:xfrm>
                      <a:off x="0" y="0"/>
                      <a:ext cx="2971800" cy="4739005"/>
                    </a:xfrm>
                    <a:prstGeom prst="rect">
                      <a:avLst/>
                    </a:prstGeom>
                    <a:noFill/>
                    <a:ln w="9525">
                      <a:noFill/>
                      <a:miter lim="800000"/>
                      <a:headEnd/>
                      <a:tailEnd/>
                    </a:ln>
                  </pic:spPr>
                </pic:pic>
              </a:graphicData>
            </a:graphic>
          </wp:inline>
        </w:drawing>
      </w: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E70D56" w:rsidP="00C45773">
      <w:pPr>
        <w:jc w:val="center"/>
        <w:rPr>
          <w:rFonts w:ascii="JuneBug" w:hAnsi="JuneBug"/>
          <w:sz w:val="120"/>
          <w:szCs w:val="120"/>
        </w:rPr>
      </w:pPr>
      <w:r w:rsidRPr="00C45773">
        <w:rPr>
          <w:rFonts w:ascii="JuneBug" w:hAnsi="JuneBug"/>
          <w:sz w:val="120"/>
          <w:szCs w:val="120"/>
        </w:rPr>
        <w:t>Class points</w:t>
      </w:r>
    </w:p>
    <w:p w:rsidR="00C45773" w:rsidRDefault="00C45773" w:rsidP="00C45773">
      <w:pPr>
        <w:jc w:val="center"/>
        <w:rPr>
          <w:rFonts w:ascii="Britannic Bold" w:hAnsi="Britannic Bold"/>
          <w:sz w:val="32"/>
          <w:szCs w:val="32"/>
        </w:rPr>
      </w:pPr>
    </w:p>
    <w:p w:rsidR="00C45773" w:rsidRDefault="00C45773" w:rsidP="00C45773">
      <w:pPr>
        <w:jc w:val="center"/>
        <w:rPr>
          <w:rFonts w:ascii="Britannic Bold" w:hAnsi="Britannic Bold"/>
          <w:sz w:val="32"/>
          <w:szCs w:val="32"/>
        </w:rPr>
      </w:pPr>
    </w:p>
    <w:p w:rsidR="00E70D56" w:rsidRPr="00C45773" w:rsidRDefault="00E70D56" w:rsidP="00C45773">
      <w:pPr>
        <w:rPr>
          <w:rFonts w:ascii="Britannic Bold" w:hAnsi="Britannic Bold"/>
          <w:sz w:val="32"/>
          <w:szCs w:val="32"/>
        </w:rPr>
      </w:pPr>
      <w:r w:rsidRPr="00C45773">
        <w:rPr>
          <w:rFonts w:ascii="Britannic Bold" w:hAnsi="Britannic Bold"/>
          <w:sz w:val="32"/>
          <w:szCs w:val="32"/>
        </w:rPr>
        <w:t xml:space="preserve">Class Points are awarded if all students demonstrate good behaviour.  Each time students demonstrate good behaviour the class receives ten points on the board.  Rewards for class points are displayed at the front of the room as motivation for the students.  For each two </w:t>
      </w:r>
      <w:r w:rsidRPr="00C45773">
        <w:rPr>
          <w:rFonts w:ascii="Britannic Bold" w:hAnsi="Britannic Bold"/>
          <w:sz w:val="32"/>
          <w:szCs w:val="32"/>
        </w:rPr>
        <w:lastRenderedPageBreak/>
        <w:t>hundred and fifty points awarded, students receive rewards which have been selected with the teacher earlier.</w:t>
      </w: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r w:rsidRPr="00C45773">
        <w:rPr>
          <w:rFonts w:ascii="Britannic Bold" w:hAnsi="Britannic Bold"/>
          <w:sz w:val="32"/>
          <w:szCs w:val="32"/>
        </w:rPr>
        <w:t>Throughout the day students are reminded of behaviours</w:t>
      </w:r>
    </w:p>
    <w:p w:rsidR="00E70D56" w:rsidRPr="00C45773" w:rsidRDefault="00E70D56" w:rsidP="00C45773">
      <w:pPr>
        <w:rPr>
          <w:rFonts w:ascii="Britannic Bold" w:hAnsi="Britannic Bold"/>
          <w:sz w:val="32"/>
          <w:szCs w:val="32"/>
        </w:rPr>
      </w:pPr>
      <w:r w:rsidRPr="00C45773">
        <w:rPr>
          <w:rFonts w:ascii="Britannic Bold" w:hAnsi="Britannic Bold"/>
          <w:sz w:val="32"/>
          <w:szCs w:val="32"/>
        </w:rPr>
        <w:t>expected to receive points.</w:t>
      </w:r>
    </w:p>
    <w:p w:rsidR="00E70D56" w:rsidRPr="00C45773" w:rsidRDefault="00E70D56" w:rsidP="00C45773">
      <w:pPr>
        <w:rPr>
          <w:rFonts w:ascii="Britannic Bold" w:hAnsi="Britannic Bold"/>
          <w:sz w:val="32"/>
          <w:szCs w:val="32"/>
        </w:rPr>
      </w:pPr>
    </w:p>
    <w:p w:rsidR="00E70D56" w:rsidRPr="00C45773" w:rsidRDefault="00306887" w:rsidP="00C45773">
      <w:pPr>
        <w:rPr>
          <w:rFonts w:ascii="Britannic Bold" w:hAnsi="Britannic Bold"/>
          <w:sz w:val="32"/>
          <w:szCs w:val="32"/>
        </w:rPr>
      </w:pPr>
      <w:r>
        <w:rPr>
          <w:rFonts w:ascii="Britannic Bold" w:hAnsi="Britannic Bold"/>
          <w:noProof/>
          <w:sz w:val="32"/>
          <w:szCs w:val="32"/>
          <w:lang w:eastAsia="en-AU"/>
        </w:rPr>
        <w:drawing>
          <wp:anchor distT="0" distB="0" distL="114300" distR="114300" simplePos="0" relativeHeight="251653120" behindDoc="1" locked="0" layoutInCell="1" allowOverlap="1">
            <wp:simplePos x="0" y="0"/>
            <wp:positionH relativeFrom="column">
              <wp:posOffset>800100</wp:posOffset>
            </wp:positionH>
            <wp:positionV relativeFrom="paragraph">
              <wp:posOffset>94615</wp:posOffset>
            </wp:positionV>
            <wp:extent cx="5715000" cy="3721100"/>
            <wp:effectExtent l="19050" t="0" r="0" b="0"/>
            <wp:wrapTight wrapText="bothSides">
              <wp:wrapPolygon edited="0">
                <wp:start x="-72" y="0"/>
                <wp:lineTo x="-72" y="21453"/>
                <wp:lineTo x="21600" y="21453"/>
                <wp:lineTo x="21600" y="0"/>
                <wp:lineTo x="-72" y="0"/>
              </wp:wrapPolygon>
            </wp:wrapTight>
            <wp:docPr id="29" name="Picture 29" descr="IMG_6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G_6006"/>
                    <pic:cNvPicPr>
                      <a:picLocks noChangeAspect="1" noChangeArrowheads="1"/>
                    </pic:cNvPicPr>
                  </pic:nvPicPr>
                  <pic:blipFill>
                    <a:blip r:embed="rId16" cstate="print">
                      <a:lum bright="10000"/>
                    </a:blip>
                    <a:srcRect/>
                    <a:stretch>
                      <a:fillRect/>
                    </a:stretch>
                  </pic:blipFill>
                  <pic:spPr bwMode="auto">
                    <a:xfrm>
                      <a:off x="0" y="0"/>
                      <a:ext cx="5715000" cy="3721100"/>
                    </a:xfrm>
                    <a:prstGeom prst="rect">
                      <a:avLst/>
                    </a:prstGeom>
                    <a:noFill/>
                    <a:ln w="9525">
                      <a:noFill/>
                      <a:miter lim="800000"/>
                      <a:headEnd/>
                      <a:tailEnd/>
                    </a:ln>
                  </pic:spPr>
                </pic:pic>
              </a:graphicData>
            </a:graphic>
          </wp:anchor>
        </w:drawing>
      </w: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Pr="00C45773" w:rsidRDefault="00E70D56" w:rsidP="00C45773">
      <w:pPr>
        <w:rPr>
          <w:rFonts w:ascii="JuneBug" w:hAnsi="JuneBug"/>
          <w:sz w:val="120"/>
          <w:szCs w:val="120"/>
        </w:rPr>
      </w:pPr>
    </w:p>
    <w:p w:rsidR="00E70D56" w:rsidRPr="00C45773" w:rsidRDefault="00E70D56" w:rsidP="00C45773">
      <w:pPr>
        <w:jc w:val="center"/>
        <w:rPr>
          <w:rFonts w:ascii="JuneBug" w:hAnsi="JuneBug"/>
          <w:sz w:val="120"/>
          <w:szCs w:val="120"/>
        </w:rPr>
      </w:pPr>
      <w:r w:rsidRPr="00C45773">
        <w:rPr>
          <w:rFonts w:ascii="JuneBug" w:hAnsi="JuneBug"/>
          <w:sz w:val="120"/>
          <w:szCs w:val="120"/>
        </w:rPr>
        <w:t>Flashy Fingers</w:t>
      </w: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r w:rsidRPr="00C45773">
        <w:rPr>
          <w:rFonts w:ascii="Britannic Bold" w:hAnsi="Britannic Bold"/>
          <w:sz w:val="32"/>
          <w:szCs w:val="32"/>
        </w:rPr>
        <w:t>Stand and flash fingers one at a time, or by twos or fives.  Students are to guess the number that you flashed.  Students remain alert and focused as they never know when you will flash your fingers and expect them to be able to know the exact number.</w:t>
      </w: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Pr="00C45773" w:rsidRDefault="00306887" w:rsidP="00C45773">
      <w:pPr>
        <w:jc w:val="center"/>
        <w:rPr>
          <w:rFonts w:ascii="Britannic Bold" w:hAnsi="Britannic Bold"/>
          <w:sz w:val="32"/>
          <w:szCs w:val="32"/>
        </w:rPr>
      </w:pPr>
      <w:r>
        <w:rPr>
          <w:rFonts w:ascii="Britannic Bold" w:hAnsi="Britannic Bold"/>
          <w:noProof/>
          <w:sz w:val="32"/>
          <w:szCs w:val="32"/>
          <w:lang w:eastAsia="en-AU"/>
        </w:rPr>
        <w:drawing>
          <wp:inline distT="0" distB="0" distL="0" distR="0">
            <wp:extent cx="5172075" cy="4019550"/>
            <wp:effectExtent l="19050" t="0" r="9525" b="0"/>
            <wp:docPr id="12" name="Picture 12" descr="powerpoint 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owerpoint 065"/>
                    <pic:cNvPicPr>
                      <a:picLocks noChangeAspect="1" noChangeArrowheads="1"/>
                    </pic:cNvPicPr>
                  </pic:nvPicPr>
                  <pic:blipFill>
                    <a:blip r:embed="rId17" cstate="print"/>
                    <a:srcRect/>
                    <a:stretch>
                      <a:fillRect/>
                    </a:stretch>
                  </pic:blipFill>
                  <pic:spPr bwMode="auto">
                    <a:xfrm>
                      <a:off x="0" y="0"/>
                      <a:ext cx="5172075" cy="4019550"/>
                    </a:xfrm>
                    <a:prstGeom prst="rect">
                      <a:avLst/>
                    </a:prstGeom>
                    <a:noFill/>
                    <a:ln w="9525">
                      <a:noFill/>
                      <a:miter lim="800000"/>
                      <a:headEnd/>
                      <a:tailEnd/>
                    </a:ln>
                  </pic:spPr>
                </pic:pic>
              </a:graphicData>
            </a:graphic>
          </wp:inline>
        </w:drawing>
      </w:r>
    </w:p>
    <w:p w:rsidR="00E70D56" w:rsidRPr="00C45773" w:rsidRDefault="00E70D56" w:rsidP="00C45773">
      <w:pPr>
        <w:rPr>
          <w:rFonts w:ascii="Britannic Bold" w:hAnsi="Britannic Bold"/>
          <w:sz w:val="32"/>
          <w:szCs w:val="32"/>
        </w:rPr>
      </w:pPr>
    </w:p>
    <w:p w:rsidR="00E70D56" w:rsidRDefault="00E70D56" w:rsidP="00C45773">
      <w:pPr>
        <w:rPr>
          <w:rFonts w:ascii="Britannic Bold" w:hAnsi="Britannic Bold"/>
          <w:sz w:val="32"/>
          <w:szCs w:val="32"/>
        </w:rPr>
      </w:pPr>
    </w:p>
    <w:p w:rsidR="00C45773" w:rsidRDefault="00C45773" w:rsidP="00C45773">
      <w:pPr>
        <w:rPr>
          <w:rFonts w:ascii="Britannic Bold" w:hAnsi="Britannic Bold"/>
          <w:sz w:val="32"/>
          <w:szCs w:val="32"/>
        </w:rPr>
      </w:pPr>
    </w:p>
    <w:p w:rsidR="00C45773" w:rsidRDefault="00C45773" w:rsidP="00C45773">
      <w:pPr>
        <w:rPr>
          <w:rFonts w:ascii="Britannic Bold" w:hAnsi="Britannic Bold"/>
          <w:sz w:val="32"/>
          <w:szCs w:val="32"/>
        </w:rPr>
      </w:pPr>
    </w:p>
    <w:p w:rsidR="00C45773" w:rsidRPr="00C45773" w:rsidRDefault="00C45773"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E70D56" w:rsidP="00C45773">
      <w:pPr>
        <w:jc w:val="center"/>
        <w:rPr>
          <w:rFonts w:ascii="JuneBug" w:hAnsi="JuneBug"/>
          <w:sz w:val="120"/>
          <w:szCs w:val="120"/>
        </w:rPr>
      </w:pPr>
      <w:r w:rsidRPr="00C45773">
        <w:rPr>
          <w:rFonts w:ascii="JuneBug" w:hAnsi="JuneBug"/>
          <w:sz w:val="120"/>
          <w:szCs w:val="120"/>
        </w:rPr>
        <w:t>Noise Makers</w:t>
      </w:r>
    </w:p>
    <w:p w:rsidR="00E70D56" w:rsidRPr="00C45773" w:rsidRDefault="00E70D56" w:rsidP="00C45773">
      <w:pPr>
        <w:rPr>
          <w:rFonts w:ascii="Britannic Bold" w:hAnsi="Britannic Bold"/>
          <w:sz w:val="32"/>
          <w:szCs w:val="32"/>
        </w:rPr>
      </w:pPr>
      <w:r w:rsidRPr="00C45773">
        <w:rPr>
          <w:rFonts w:ascii="Britannic Bold" w:hAnsi="Britannic Bold"/>
          <w:sz w:val="32"/>
          <w:szCs w:val="32"/>
        </w:rPr>
        <w:t xml:space="preserve">In the classroom use a triangle, bell or shaker. </w:t>
      </w:r>
    </w:p>
    <w:p w:rsidR="00E70D56" w:rsidRPr="00C45773" w:rsidRDefault="00E70D56" w:rsidP="00C45773">
      <w:pPr>
        <w:rPr>
          <w:rFonts w:ascii="Britannic Bold" w:hAnsi="Britannic Bold"/>
          <w:sz w:val="32"/>
          <w:szCs w:val="32"/>
        </w:rPr>
      </w:pPr>
      <w:r w:rsidRPr="00C45773">
        <w:rPr>
          <w:rFonts w:ascii="Britannic Bold" w:hAnsi="Britannic Bold"/>
          <w:sz w:val="32"/>
          <w:szCs w:val="32"/>
        </w:rPr>
        <w:t xml:space="preserve"> (Or any other musical instrument).</w:t>
      </w: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r w:rsidRPr="00C45773">
        <w:rPr>
          <w:rFonts w:ascii="Britannic Bold" w:hAnsi="Britannic Bold"/>
          <w:sz w:val="32"/>
          <w:szCs w:val="32"/>
        </w:rPr>
        <w:t>Each instrument g</w:t>
      </w:r>
      <w:r w:rsidR="00C45773">
        <w:rPr>
          <w:rFonts w:ascii="Britannic Bold" w:hAnsi="Britannic Bold"/>
          <w:sz w:val="32"/>
          <w:szCs w:val="32"/>
        </w:rPr>
        <w:t>ives a different instruction.  e.</w:t>
      </w:r>
      <w:r w:rsidRPr="00C45773">
        <w:rPr>
          <w:rFonts w:ascii="Britannic Bold" w:hAnsi="Britannic Bold"/>
          <w:sz w:val="32"/>
          <w:szCs w:val="32"/>
        </w:rPr>
        <w:t>g.</w:t>
      </w:r>
    </w:p>
    <w:p w:rsidR="00E70D56" w:rsidRPr="00C45773" w:rsidRDefault="00E70D56" w:rsidP="00C45773">
      <w:pPr>
        <w:numPr>
          <w:ilvl w:val="1"/>
          <w:numId w:val="2"/>
        </w:numPr>
        <w:rPr>
          <w:rFonts w:ascii="Britannic Bold" w:hAnsi="Britannic Bold"/>
          <w:sz w:val="32"/>
          <w:szCs w:val="32"/>
        </w:rPr>
      </w:pPr>
      <w:r w:rsidRPr="00C45773">
        <w:rPr>
          <w:rFonts w:ascii="Britannic Bold" w:hAnsi="Britannic Bold"/>
          <w:sz w:val="32"/>
          <w:szCs w:val="32"/>
        </w:rPr>
        <w:t>Triangle – arms crossed and listening.</w:t>
      </w:r>
    </w:p>
    <w:p w:rsidR="00E70D56" w:rsidRPr="00C45773" w:rsidRDefault="00E70D56" w:rsidP="00C45773">
      <w:pPr>
        <w:numPr>
          <w:ilvl w:val="1"/>
          <w:numId w:val="2"/>
        </w:numPr>
        <w:rPr>
          <w:rFonts w:ascii="Britannic Bold" w:hAnsi="Britannic Bold"/>
          <w:sz w:val="32"/>
          <w:szCs w:val="32"/>
        </w:rPr>
      </w:pPr>
      <w:smartTag w:uri="urn:schemas-microsoft-com:office:smarttags" w:element="City">
        <w:smartTag w:uri="urn:schemas-microsoft-com:office:smarttags" w:element="place">
          <w:r w:rsidRPr="00C45773">
            <w:rPr>
              <w:rFonts w:ascii="Britannic Bold" w:hAnsi="Britannic Bold"/>
              <w:sz w:val="32"/>
              <w:szCs w:val="32"/>
            </w:rPr>
            <w:t>Bell</w:t>
          </w:r>
        </w:smartTag>
      </w:smartTag>
      <w:r w:rsidRPr="00C45773">
        <w:rPr>
          <w:rFonts w:ascii="Britannic Bold" w:hAnsi="Britannic Bold"/>
          <w:sz w:val="32"/>
          <w:szCs w:val="32"/>
        </w:rPr>
        <w:t xml:space="preserve"> – freeze and put your hands on your head.</w:t>
      </w:r>
    </w:p>
    <w:p w:rsidR="00E70D56" w:rsidRPr="00C45773" w:rsidRDefault="00E70D56" w:rsidP="00C45773">
      <w:pPr>
        <w:numPr>
          <w:ilvl w:val="1"/>
          <w:numId w:val="2"/>
        </w:numPr>
        <w:rPr>
          <w:rFonts w:ascii="Britannic Bold" w:hAnsi="Britannic Bold"/>
          <w:sz w:val="32"/>
          <w:szCs w:val="32"/>
        </w:rPr>
      </w:pPr>
      <w:r w:rsidRPr="00C45773">
        <w:rPr>
          <w:rFonts w:ascii="Britannic Bold" w:hAnsi="Britannic Bold"/>
          <w:sz w:val="32"/>
          <w:szCs w:val="32"/>
        </w:rPr>
        <w:t>Shaker – can be used in drama for various things.</w:t>
      </w: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r w:rsidRPr="00C45773">
        <w:rPr>
          <w:rFonts w:ascii="Britannic Bold" w:hAnsi="Britannic Bold"/>
          <w:sz w:val="32"/>
          <w:szCs w:val="32"/>
        </w:rPr>
        <w:t>All students will need to have a great deal of practice to remember which instrument means which signal.</w:t>
      </w:r>
    </w:p>
    <w:p w:rsidR="00E70D56" w:rsidRPr="00C45773" w:rsidRDefault="00E70D56" w:rsidP="00C45773">
      <w:pPr>
        <w:jc w:val="center"/>
        <w:rPr>
          <w:rFonts w:ascii="Britannic Bold" w:hAnsi="Britannic Bold"/>
          <w:sz w:val="32"/>
          <w:szCs w:val="32"/>
        </w:rPr>
      </w:pPr>
    </w:p>
    <w:p w:rsidR="00E70D56" w:rsidRPr="00C45773" w:rsidRDefault="00306887" w:rsidP="00C45773">
      <w:pPr>
        <w:jc w:val="center"/>
        <w:rPr>
          <w:rFonts w:ascii="Britannic Bold" w:hAnsi="Britannic Bold"/>
          <w:sz w:val="32"/>
          <w:szCs w:val="32"/>
        </w:rPr>
      </w:pPr>
      <w:r>
        <w:rPr>
          <w:rFonts w:ascii="Britannic Bold" w:hAnsi="Britannic Bold"/>
          <w:noProof/>
          <w:sz w:val="32"/>
          <w:szCs w:val="32"/>
          <w:lang w:eastAsia="en-AU"/>
        </w:rPr>
        <w:drawing>
          <wp:inline distT="0" distB="0" distL="0" distR="0">
            <wp:extent cx="5133975" cy="2952750"/>
            <wp:effectExtent l="19050" t="0" r="9525" b="0"/>
            <wp:docPr id="13" name="Picture 13" descr="powerpoint 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owerpoint 030"/>
                    <pic:cNvPicPr>
                      <a:picLocks noChangeAspect="1" noChangeArrowheads="1"/>
                    </pic:cNvPicPr>
                  </pic:nvPicPr>
                  <pic:blipFill>
                    <a:blip r:embed="rId18" cstate="print"/>
                    <a:srcRect/>
                    <a:stretch>
                      <a:fillRect/>
                    </a:stretch>
                  </pic:blipFill>
                  <pic:spPr bwMode="auto">
                    <a:xfrm>
                      <a:off x="0" y="0"/>
                      <a:ext cx="5133975" cy="2952750"/>
                    </a:xfrm>
                    <a:prstGeom prst="rect">
                      <a:avLst/>
                    </a:prstGeom>
                    <a:noFill/>
                    <a:ln w="9525">
                      <a:noFill/>
                      <a:miter lim="800000"/>
                      <a:headEnd/>
                      <a:tailEnd/>
                    </a:ln>
                  </pic:spPr>
                </pic:pic>
              </a:graphicData>
            </a:graphic>
          </wp:inline>
        </w:drawing>
      </w:r>
    </w:p>
    <w:p w:rsidR="00E70D56" w:rsidRPr="00C45773" w:rsidRDefault="00E70D56" w:rsidP="00C45773">
      <w:pPr>
        <w:rPr>
          <w:rFonts w:ascii="Britannic Bold" w:hAnsi="Britannic Bold"/>
          <w:sz w:val="32"/>
          <w:szCs w:val="32"/>
        </w:rPr>
      </w:pPr>
    </w:p>
    <w:p w:rsidR="00E70D56" w:rsidRDefault="00E70D56" w:rsidP="00C45773">
      <w:pPr>
        <w:rPr>
          <w:rFonts w:ascii="Britannic Bold" w:hAnsi="Britannic Bold"/>
          <w:sz w:val="32"/>
          <w:szCs w:val="32"/>
        </w:rPr>
      </w:pPr>
    </w:p>
    <w:p w:rsidR="00C45773" w:rsidRDefault="00C45773" w:rsidP="00C45773">
      <w:pPr>
        <w:rPr>
          <w:rFonts w:ascii="Britannic Bold" w:hAnsi="Britannic Bold"/>
          <w:sz w:val="32"/>
          <w:szCs w:val="32"/>
        </w:rPr>
      </w:pPr>
    </w:p>
    <w:p w:rsidR="00C45773" w:rsidRDefault="00C45773" w:rsidP="00C45773">
      <w:pPr>
        <w:rPr>
          <w:rFonts w:ascii="Britannic Bold" w:hAnsi="Britannic Bold"/>
          <w:sz w:val="32"/>
          <w:szCs w:val="32"/>
        </w:rPr>
      </w:pPr>
    </w:p>
    <w:p w:rsidR="00C45773" w:rsidRDefault="00C45773" w:rsidP="00C45773">
      <w:pPr>
        <w:rPr>
          <w:rFonts w:ascii="Britannic Bold" w:hAnsi="Britannic Bold"/>
          <w:sz w:val="32"/>
          <w:szCs w:val="32"/>
        </w:rPr>
      </w:pPr>
    </w:p>
    <w:p w:rsidR="00C45773" w:rsidRPr="00C45773" w:rsidRDefault="00C45773"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E70D56" w:rsidP="00C45773">
      <w:pPr>
        <w:jc w:val="center"/>
        <w:rPr>
          <w:rFonts w:ascii="JuneBug" w:hAnsi="JuneBug"/>
          <w:sz w:val="120"/>
          <w:szCs w:val="120"/>
        </w:rPr>
      </w:pPr>
      <w:r w:rsidRPr="00C45773">
        <w:rPr>
          <w:rFonts w:ascii="JuneBug" w:hAnsi="JuneBug"/>
          <w:sz w:val="120"/>
          <w:szCs w:val="120"/>
        </w:rPr>
        <w:t>Job Wheel</w:t>
      </w: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r w:rsidRPr="00C45773">
        <w:rPr>
          <w:rFonts w:ascii="Britannic Bold" w:hAnsi="Britannic Bold"/>
          <w:sz w:val="32"/>
          <w:szCs w:val="32"/>
        </w:rPr>
        <w:t>After you have made the job wheel there is no fuss over who has what job.  Jobs are shared equally between students with a simple turn of the wheel.</w:t>
      </w:r>
    </w:p>
    <w:p w:rsidR="00E70D56" w:rsidRPr="00C45773" w:rsidRDefault="00E70D56" w:rsidP="00C45773">
      <w:pPr>
        <w:jc w:val="center"/>
        <w:rPr>
          <w:rFonts w:ascii="Britannic Bold" w:hAnsi="Britannic Bold"/>
          <w:sz w:val="32"/>
          <w:szCs w:val="32"/>
        </w:rPr>
      </w:pPr>
    </w:p>
    <w:p w:rsidR="00E70D56" w:rsidRPr="00C45773" w:rsidRDefault="00306887" w:rsidP="00C45773">
      <w:pPr>
        <w:jc w:val="center"/>
        <w:rPr>
          <w:rFonts w:ascii="Britannic Bold" w:hAnsi="Britannic Bold"/>
          <w:sz w:val="32"/>
          <w:szCs w:val="32"/>
        </w:rPr>
      </w:pPr>
      <w:r>
        <w:rPr>
          <w:rFonts w:ascii="Britannic Bold" w:hAnsi="Britannic Bold"/>
          <w:noProof/>
          <w:sz w:val="32"/>
          <w:szCs w:val="32"/>
          <w:lang w:eastAsia="en-AU"/>
        </w:rPr>
        <w:lastRenderedPageBreak/>
        <w:drawing>
          <wp:inline distT="0" distB="0" distL="0" distR="0">
            <wp:extent cx="5448300" cy="4524375"/>
            <wp:effectExtent l="19050" t="0" r="0" b="0"/>
            <wp:docPr id="14" name="Picture 14" descr="powerpoint 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owerpoint 066"/>
                    <pic:cNvPicPr>
                      <a:picLocks noChangeAspect="1" noChangeArrowheads="1"/>
                    </pic:cNvPicPr>
                  </pic:nvPicPr>
                  <pic:blipFill>
                    <a:blip r:embed="rId19" cstate="print"/>
                    <a:srcRect/>
                    <a:stretch>
                      <a:fillRect/>
                    </a:stretch>
                  </pic:blipFill>
                  <pic:spPr bwMode="auto">
                    <a:xfrm>
                      <a:off x="0" y="0"/>
                      <a:ext cx="5448300" cy="4524375"/>
                    </a:xfrm>
                    <a:prstGeom prst="rect">
                      <a:avLst/>
                    </a:prstGeom>
                    <a:noFill/>
                    <a:ln w="9525">
                      <a:noFill/>
                      <a:miter lim="800000"/>
                      <a:headEnd/>
                      <a:tailEnd/>
                    </a:ln>
                  </pic:spPr>
                </pic:pic>
              </a:graphicData>
            </a:graphic>
          </wp:inline>
        </w:drawing>
      </w: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Default="00E70D56" w:rsidP="00C45773">
      <w:pPr>
        <w:jc w:val="center"/>
        <w:rPr>
          <w:rFonts w:ascii="Britannic Bold" w:hAnsi="Britannic Bold"/>
          <w:sz w:val="32"/>
          <w:szCs w:val="32"/>
        </w:rPr>
      </w:pPr>
    </w:p>
    <w:p w:rsidR="00C45773" w:rsidRDefault="00C45773" w:rsidP="00C45773">
      <w:pPr>
        <w:jc w:val="center"/>
        <w:rPr>
          <w:rFonts w:ascii="Britannic Bold" w:hAnsi="Britannic Bold"/>
          <w:sz w:val="32"/>
          <w:szCs w:val="32"/>
        </w:rPr>
      </w:pPr>
    </w:p>
    <w:p w:rsidR="00C45773" w:rsidRDefault="00C45773" w:rsidP="00C45773">
      <w:pPr>
        <w:jc w:val="center"/>
        <w:rPr>
          <w:rFonts w:ascii="Britannic Bold" w:hAnsi="Britannic Bold"/>
          <w:sz w:val="32"/>
          <w:szCs w:val="32"/>
        </w:rPr>
      </w:pPr>
    </w:p>
    <w:p w:rsidR="00C45773" w:rsidRPr="00C45773" w:rsidRDefault="00C45773" w:rsidP="00C45773">
      <w:pPr>
        <w:jc w:val="cente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E70D56" w:rsidP="00C45773">
      <w:pPr>
        <w:jc w:val="center"/>
        <w:rPr>
          <w:rFonts w:ascii="JuneBug" w:hAnsi="JuneBug"/>
          <w:sz w:val="120"/>
          <w:szCs w:val="120"/>
        </w:rPr>
      </w:pPr>
      <w:r w:rsidRPr="00C45773">
        <w:rPr>
          <w:rFonts w:ascii="JuneBug" w:hAnsi="JuneBug"/>
          <w:sz w:val="120"/>
          <w:szCs w:val="120"/>
        </w:rPr>
        <w:t>Classroom Voices</w:t>
      </w: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r w:rsidRPr="00C45773">
        <w:rPr>
          <w:rFonts w:ascii="Britannic Bold" w:hAnsi="Britannic Bold"/>
          <w:sz w:val="32"/>
          <w:szCs w:val="32"/>
        </w:rPr>
        <w:lastRenderedPageBreak/>
        <w:t>Just like a loud-o-meter.  It specifies the desired behaviour (such as quiet, whisper with a partner, whisper with your group, constructive talk in groups and playground voices/yelling.</w:t>
      </w: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r w:rsidRPr="00C45773">
        <w:rPr>
          <w:rFonts w:ascii="Britannic Bold" w:hAnsi="Britannic Bold"/>
          <w:sz w:val="32"/>
          <w:szCs w:val="32"/>
        </w:rPr>
        <w:t>The arrow indicates where the students should be and the arrow moves for each different lesson/activity throughout the day.  The teacher refers to the Classroom Voices Chart to remind students of what they sound like and where they should be on the Voices Chart.</w:t>
      </w:r>
    </w:p>
    <w:p w:rsidR="00E70D56" w:rsidRPr="00C45773" w:rsidRDefault="00E70D56" w:rsidP="00C45773">
      <w:pPr>
        <w:jc w:val="center"/>
        <w:rPr>
          <w:rFonts w:ascii="Britannic Bold" w:hAnsi="Britannic Bold"/>
          <w:sz w:val="32"/>
          <w:szCs w:val="32"/>
        </w:rPr>
      </w:pPr>
    </w:p>
    <w:p w:rsidR="00E70D56" w:rsidRPr="00C45773" w:rsidRDefault="00E70D56" w:rsidP="00C45773">
      <w:pPr>
        <w:jc w:val="center"/>
        <w:rPr>
          <w:rFonts w:ascii="Britannic Bold" w:hAnsi="Britannic Bold"/>
          <w:sz w:val="32"/>
          <w:szCs w:val="32"/>
        </w:rPr>
      </w:pPr>
    </w:p>
    <w:p w:rsidR="00E70D56" w:rsidRPr="00C45773" w:rsidRDefault="00306887" w:rsidP="00C45773">
      <w:pPr>
        <w:jc w:val="center"/>
        <w:rPr>
          <w:rFonts w:ascii="Britannic Bold" w:hAnsi="Britannic Bold"/>
          <w:sz w:val="32"/>
          <w:szCs w:val="32"/>
        </w:rPr>
      </w:pPr>
      <w:r>
        <w:rPr>
          <w:rFonts w:ascii="Britannic Bold" w:hAnsi="Britannic Bold"/>
          <w:noProof/>
          <w:sz w:val="32"/>
          <w:szCs w:val="32"/>
          <w:lang w:eastAsia="en-AU"/>
        </w:rPr>
        <w:drawing>
          <wp:inline distT="0" distB="0" distL="0" distR="0">
            <wp:extent cx="6276975" cy="3581400"/>
            <wp:effectExtent l="19050" t="0" r="9525" b="0"/>
            <wp:docPr id="15" name="Picture 15" descr="powerpoint 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owerpoint 057"/>
                    <pic:cNvPicPr>
                      <a:picLocks noChangeAspect="1" noChangeArrowheads="1"/>
                    </pic:cNvPicPr>
                  </pic:nvPicPr>
                  <pic:blipFill>
                    <a:blip r:embed="rId20" cstate="print"/>
                    <a:srcRect/>
                    <a:stretch>
                      <a:fillRect/>
                    </a:stretch>
                  </pic:blipFill>
                  <pic:spPr bwMode="auto">
                    <a:xfrm>
                      <a:off x="0" y="0"/>
                      <a:ext cx="6276975" cy="3581400"/>
                    </a:xfrm>
                    <a:prstGeom prst="rect">
                      <a:avLst/>
                    </a:prstGeom>
                    <a:noFill/>
                    <a:ln w="9525">
                      <a:noFill/>
                      <a:miter lim="800000"/>
                      <a:headEnd/>
                      <a:tailEnd/>
                    </a:ln>
                  </pic:spPr>
                </pic:pic>
              </a:graphicData>
            </a:graphic>
          </wp:inline>
        </w:drawing>
      </w: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p>
    <w:p w:rsidR="00E70D56" w:rsidRPr="00C45773" w:rsidRDefault="00E70D56" w:rsidP="00C45773">
      <w:pPr>
        <w:jc w:val="center"/>
        <w:rPr>
          <w:rFonts w:ascii="JuneBug" w:hAnsi="JuneBug"/>
          <w:sz w:val="120"/>
          <w:szCs w:val="120"/>
        </w:rPr>
      </w:pPr>
      <w:r w:rsidRPr="00C45773">
        <w:rPr>
          <w:rFonts w:ascii="JuneBug" w:hAnsi="JuneBug"/>
          <w:sz w:val="120"/>
          <w:szCs w:val="120"/>
        </w:rPr>
        <w:t>Heaven and Doom Boxes</w:t>
      </w:r>
    </w:p>
    <w:p w:rsidR="00E70D56" w:rsidRPr="00C45773" w:rsidRDefault="00E70D56" w:rsidP="00C45773">
      <w:pPr>
        <w:rPr>
          <w:rFonts w:ascii="JuneBug" w:hAnsi="JuneBug"/>
          <w:sz w:val="32"/>
          <w:szCs w:val="32"/>
        </w:rPr>
      </w:pPr>
    </w:p>
    <w:p w:rsidR="00E70D56" w:rsidRPr="00C45773" w:rsidRDefault="00E70D56" w:rsidP="00C45773">
      <w:pPr>
        <w:rPr>
          <w:rFonts w:ascii="JuneBug" w:hAnsi="JuneBug"/>
          <w:sz w:val="32"/>
          <w:szCs w:val="32"/>
        </w:rPr>
      </w:pPr>
    </w:p>
    <w:p w:rsidR="00E70D56" w:rsidRPr="00C45773" w:rsidRDefault="00E70D56" w:rsidP="00C45773">
      <w:pPr>
        <w:rPr>
          <w:rFonts w:ascii="Britannic Bold" w:hAnsi="Britannic Bold"/>
          <w:sz w:val="32"/>
          <w:szCs w:val="32"/>
        </w:rPr>
      </w:pPr>
      <w:r w:rsidRPr="00C45773">
        <w:rPr>
          <w:rFonts w:ascii="Britannic Bold" w:hAnsi="Britannic Bold"/>
          <w:sz w:val="32"/>
          <w:szCs w:val="32"/>
        </w:rPr>
        <w:lastRenderedPageBreak/>
        <w:t>As part of this resource there are two boxes.  One is called a Heaven Box and the other a Doom Box.</w:t>
      </w:r>
    </w:p>
    <w:p w:rsidR="00E70D56" w:rsidRPr="00C45773" w:rsidRDefault="00E70D56" w:rsidP="00C45773">
      <w:pPr>
        <w:rPr>
          <w:rFonts w:ascii="Britannic Bold" w:hAnsi="Britannic Bold"/>
          <w:sz w:val="32"/>
          <w:szCs w:val="32"/>
        </w:rPr>
      </w:pPr>
      <w:r w:rsidRPr="00C45773">
        <w:rPr>
          <w:rFonts w:ascii="Britannic Bold" w:hAnsi="Britannic Bold"/>
          <w:sz w:val="32"/>
          <w:szCs w:val="32"/>
        </w:rPr>
        <w:t>When the class rules are established each student should be able to see the class rules within the classroom.  These can be from listening to the teacher, walking in the classroom, only using drums for drumming, taking pride in work, caring for others, caring for yourself and caring for the school.</w:t>
      </w:r>
    </w:p>
    <w:p w:rsidR="00E70D56" w:rsidRPr="00C45773" w:rsidRDefault="00E70D56" w:rsidP="00C45773">
      <w:pPr>
        <w:rPr>
          <w:rFonts w:ascii="Britannic Bold" w:hAnsi="Britannic Bold"/>
          <w:sz w:val="32"/>
          <w:szCs w:val="32"/>
        </w:rPr>
      </w:pPr>
      <w:r w:rsidRPr="00C45773">
        <w:rPr>
          <w:rFonts w:ascii="Britannic Bold" w:hAnsi="Britannic Bold"/>
          <w:sz w:val="32"/>
          <w:szCs w:val="32"/>
        </w:rPr>
        <w:t>Positive and negative behaviours should be developed and stated, positive being similar to the class rules and negative being the opposite to class rules.</w:t>
      </w: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r w:rsidRPr="00C45773">
        <w:rPr>
          <w:rFonts w:ascii="Britannic Bold" w:hAnsi="Britannic Bold"/>
          <w:sz w:val="32"/>
          <w:szCs w:val="32"/>
        </w:rPr>
        <w:t xml:space="preserve">Positive and negative consequences should be established and displayed in the classroom.  </w:t>
      </w:r>
    </w:p>
    <w:p w:rsidR="00E70D56" w:rsidRPr="00C45773" w:rsidRDefault="00E70D56" w:rsidP="00C45773">
      <w:pPr>
        <w:rPr>
          <w:rFonts w:ascii="Britannic Bold" w:hAnsi="Britannic Bold"/>
          <w:sz w:val="32"/>
          <w:szCs w:val="32"/>
        </w:rPr>
      </w:pPr>
      <w:r w:rsidRPr="00C45773">
        <w:rPr>
          <w:rFonts w:ascii="Britannic Bold" w:hAnsi="Britannic Bold"/>
          <w:sz w:val="32"/>
          <w:szCs w:val="32"/>
        </w:rPr>
        <w:t>A positive consequence could be:</w:t>
      </w:r>
    </w:p>
    <w:p w:rsidR="00E70D56" w:rsidRPr="00C45773" w:rsidRDefault="00E70D56" w:rsidP="00C45773">
      <w:pPr>
        <w:numPr>
          <w:ilvl w:val="0"/>
          <w:numId w:val="3"/>
        </w:numPr>
        <w:rPr>
          <w:rFonts w:ascii="Britannic Bold" w:hAnsi="Britannic Bold"/>
          <w:sz w:val="32"/>
          <w:szCs w:val="32"/>
        </w:rPr>
      </w:pPr>
      <w:r w:rsidRPr="00C45773">
        <w:rPr>
          <w:rFonts w:ascii="Britannic Bold" w:hAnsi="Britannic Bold"/>
          <w:sz w:val="32"/>
          <w:szCs w:val="32"/>
        </w:rPr>
        <w:t>Picking a prize from a prize box.</w:t>
      </w:r>
    </w:p>
    <w:p w:rsidR="00E70D56" w:rsidRPr="00C45773" w:rsidRDefault="00E70D56" w:rsidP="00C45773">
      <w:pPr>
        <w:numPr>
          <w:ilvl w:val="0"/>
          <w:numId w:val="3"/>
        </w:numPr>
        <w:rPr>
          <w:rFonts w:ascii="Britannic Bold" w:hAnsi="Britannic Bold"/>
          <w:sz w:val="32"/>
          <w:szCs w:val="32"/>
        </w:rPr>
      </w:pPr>
      <w:r w:rsidRPr="00C45773">
        <w:rPr>
          <w:rFonts w:ascii="Britannic Bold" w:hAnsi="Britannic Bold"/>
          <w:sz w:val="32"/>
          <w:szCs w:val="32"/>
        </w:rPr>
        <w:t>Extra computer time.</w:t>
      </w:r>
    </w:p>
    <w:p w:rsidR="00E70D56" w:rsidRPr="00C45773" w:rsidRDefault="00E70D56" w:rsidP="00C45773">
      <w:pPr>
        <w:numPr>
          <w:ilvl w:val="0"/>
          <w:numId w:val="3"/>
        </w:numPr>
        <w:rPr>
          <w:rFonts w:ascii="Britannic Bold" w:hAnsi="Britannic Bold"/>
          <w:sz w:val="32"/>
          <w:szCs w:val="32"/>
        </w:rPr>
      </w:pPr>
      <w:r w:rsidRPr="00C45773">
        <w:rPr>
          <w:rFonts w:ascii="Britannic Bold" w:hAnsi="Britannic Bold"/>
          <w:sz w:val="32"/>
          <w:szCs w:val="32"/>
        </w:rPr>
        <w:t>Table points for their table.</w:t>
      </w:r>
    </w:p>
    <w:p w:rsidR="00E70D56" w:rsidRPr="00C45773" w:rsidRDefault="00E70D56" w:rsidP="00C45773">
      <w:pPr>
        <w:numPr>
          <w:ilvl w:val="0"/>
          <w:numId w:val="3"/>
        </w:numPr>
        <w:rPr>
          <w:rFonts w:ascii="Britannic Bold" w:hAnsi="Britannic Bold"/>
          <w:sz w:val="32"/>
          <w:szCs w:val="32"/>
        </w:rPr>
      </w:pPr>
      <w:r w:rsidRPr="00C45773">
        <w:rPr>
          <w:rFonts w:ascii="Britannic Bold" w:hAnsi="Britannic Bold"/>
          <w:sz w:val="32"/>
          <w:szCs w:val="32"/>
        </w:rPr>
        <w:t>Canteen vouchers.</w:t>
      </w:r>
    </w:p>
    <w:p w:rsidR="00E70D56" w:rsidRPr="00C45773" w:rsidRDefault="00E70D56" w:rsidP="00C45773">
      <w:pPr>
        <w:numPr>
          <w:ilvl w:val="0"/>
          <w:numId w:val="3"/>
        </w:numPr>
        <w:rPr>
          <w:rFonts w:ascii="Britannic Bold" w:hAnsi="Britannic Bold"/>
          <w:sz w:val="32"/>
          <w:szCs w:val="32"/>
        </w:rPr>
      </w:pPr>
      <w:r w:rsidRPr="00C45773">
        <w:rPr>
          <w:rFonts w:ascii="Britannic Bold" w:hAnsi="Britannic Bold"/>
          <w:sz w:val="32"/>
          <w:szCs w:val="32"/>
        </w:rPr>
        <w:t>Whole school rewards.</w:t>
      </w:r>
    </w:p>
    <w:p w:rsidR="00E70D56" w:rsidRPr="00C45773" w:rsidRDefault="00E70D56" w:rsidP="00C45773">
      <w:pPr>
        <w:rPr>
          <w:rFonts w:ascii="Britannic Bold" w:hAnsi="Britannic Bold"/>
          <w:sz w:val="32"/>
          <w:szCs w:val="32"/>
        </w:rPr>
      </w:pPr>
    </w:p>
    <w:p w:rsidR="00E70D56" w:rsidRPr="00C45773" w:rsidRDefault="00E70D56" w:rsidP="00C45773">
      <w:pPr>
        <w:rPr>
          <w:rFonts w:ascii="Britannic Bold" w:hAnsi="Britannic Bold"/>
          <w:sz w:val="32"/>
          <w:szCs w:val="32"/>
        </w:rPr>
      </w:pPr>
      <w:r w:rsidRPr="00C45773">
        <w:rPr>
          <w:rFonts w:ascii="Britannic Bold" w:hAnsi="Britannic Bold"/>
          <w:sz w:val="32"/>
          <w:szCs w:val="32"/>
        </w:rPr>
        <w:t>A negative consequence could be:</w:t>
      </w:r>
    </w:p>
    <w:p w:rsidR="00E70D56" w:rsidRPr="00C45773" w:rsidRDefault="00E70D56" w:rsidP="00C45773">
      <w:pPr>
        <w:numPr>
          <w:ilvl w:val="0"/>
          <w:numId w:val="4"/>
        </w:numPr>
        <w:rPr>
          <w:rFonts w:ascii="Britannic Bold" w:hAnsi="Britannic Bold"/>
          <w:sz w:val="32"/>
          <w:szCs w:val="32"/>
        </w:rPr>
      </w:pPr>
      <w:r w:rsidRPr="00C45773">
        <w:rPr>
          <w:rFonts w:ascii="Britannic Bold" w:hAnsi="Britannic Bold"/>
          <w:sz w:val="32"/>
          <w:szCs w:val="32"/>
        </w:rPr>
        <w:t>Community service like picking up papers.</w:t>
      </w:r>
    </w:p>
    <w:p w:rsidR="00E70D56" w:rsidRPr="00C45773" w:rsidRDefault="00E70D56" w:rsidP="00C45773">
      <w:pPr>
        <w:numPr>
          <w:ilvl w:val="0"/>
          <w:numId w:val="4"/>
        </w:numPr>
        <w:rPr>
          <w:rFonts w:ascii="Britannic Bold" w:hAnsi="Britannic Bold"/>
          <w:sz w:val="32"/>
          <w:szCs w:val="32"/>
        </w:rPr>
      </w:pPr>
      <w:r w:rsidRPr="00C45773">
        <w:rPr>
          <w:rFonts w:ascii="Britannic Bold" w:hAnsi="Britannic Bold"/>
          <w:sz w:val="32"/>
          <w:szCs w:val="32"/>
        </w:rPr>
        <w:t>Time out in another classroom.</w:t>
      </w:r>
    </w:p>
    <w:p w:rsidR="00E70D56" w:rsidRPr="00C45773" w:rsidRDefault="00E70D56" w:rsidP="004A7CCE">
      <w:pPr>
        <w:numPr>
          <w:ilvl w:val="0"/>
          <w:numId w:val="4"/>
        </w:numPr>
        <w:rPr>
          <w:rFonts w:ascii="Britannic Bold" w:hAnsi="Britannic Bold"/>
          <w:sz w:val="32"/>
          <w:szCs w:val="32"/>
        </w:rPr>
      </w:pPr>
      <w:r w:rsidRPr="00C45773">
        <w:rPr>
          <w:rFonts w:ascii="Britannic Bold" w:hAnsi="Britannic Bold"/>
          <w:sz w:val="32"/>
          <w:szCs w:val="32"/>
        </w:rPr>
        <w:t>Missing out on a special class activity like computers.</w:t>
      </w:r>
    </w:p>
    <w:p w:rsidR="00E70D56" w:rsidRPr="00C45773" w:rsidRDefault="00E70D56" w:rsidP="004A7CCE">
      <w:pPr>
        <w:rPr>
          <w:rFonts w:ascii="Britannic Bold" w:hAnsi="Britannic Bold"/>
          <w:sz w:val="32"/>
          <w:szCs w:val="32"/>
        </w:rPr>
      </w:pPr>
    </w:p>
    <w:p w:rsidR="00E70D56" w:rsidRPr="00C45773" w:rsidRDefault="00E70D56" w:rsidP="004A7CCE">
      <w:pPr>
        <w:rPr>
          <w:rFonts w:ascii="Britannic Bold" w:hAnsi="Britannic Bold"/>
          <w:sz w:val="32"/>
          <w:szCs w:val="32"/>
        </w:rPr>
      </w:pPr>
    </w:p>
    <w:p w:rsidR="00E70D56" w:rsidRPr="00C45773" w:rsidRDefault="00E70D56" w:rsidP="004A7CCE">
      <w:pPr>
        <w:rPr>
          <w:rFonts w:ascii="Britannic Bold" w:hAnsi="Britannic Bold"/>
          <w:sz w:val="32"/>
          <w:szCs w:val="32"/>
        </w:rPr>
      </w:pPr>
      <w:r w:rsidRPr="00C45773">
        <w:rPr>
          <w:rFonts w:ascii="Britannic Bold" w:hAnsi="Britannic Bold"/>
          <w:sz w:val="32"/>
          <w:szCs w:val="32"/>
        </w:rPr>
        <w:t>When students demonstrate excellent behaviour they are allowed to choose a positive consequence from the HEAVEN BOX.</w:t>
      </w:r>
    </w:p>
    <w:p w:rsidR="00E70D56" w:rsidRPr="00C45773" w:rsidRDefault="00E70D56" w:rsidP="004A7CCE">
      <w:pPr>
        <w:rPr>
          <w:rFonts w:ascii="Britannic Bold" w:hAnsi="Britannic Bold"/>
          <w:sz w:val="32"/>
          <w:szCs w:val="32"/>
        </w:rPr>
      </w:pPr>
      <w:r w:rsidRPr="00C45773">
        <w:rPr>
          <w:rFonts w:ascii="Britannic Bold" w:hAnsi="Britannic Bold"/>
          <w:sz w:val="32"/>
          <w:szCs w:val="32"/>
        </w:rPr>
        <w:t>When students demonstrate negative behaviour they have to choose a negative consequence from the DOOM BOX.</w:t>
      </w:r>
    </w:p>
    <w:p w:rsidR="00E70D56" w:rsidRPr="00C45773" w:rsidRDefault="00E70D56" w:rsidP="004A7CCE">
      <w:pPr>
        <w:rPr>
          <w:rFonts w:ascii="Britannic Bold" w:hAnsi="Britannic Bold"/>
          <w:sz w:val="32"/>
          <w:szCs w:val="32"/>
        </w:rPr>
      </w:pPr>
    </w:p>
    <w:p w:rsidR="00E70D56" w:rsidRPr="00C45773" w:rsidRDefault="00E70D56" w:rsidP="004A7CCE">
      <w:pPr>
        <w:rPr>
          <w:rFonts w:ascii="Britannic Bold" w:hAnsi="Britannic Bold"/>
          <w:sz w:val="32"/>
          <w:szCs w:val="32"/>
        </w:rPr>
      </w:pPr>
      <w:r w:rsidRPr="00C45773">
        <w:rPr>
          <w:rFonts w:ascii="Britannic Bold" w:hAnsi="Britannic Bold"/>
          <w:sz w:val="32"/>
          <w:szCs w:val="32"/>
        </w:rPr>
        <w:t>This strategy highlights the behaviour boundaries of the classroom, helping to establish a safe and equitable learning environment.  It is important to involve the students in the setting up of this resource so that they feel ownership of their behaviour.</w:t>
      </w:r>
    </w:p>
    <w:p w:rsidR="00E70D56" w:rsidRPr="00C45773" w:rsidRDefault="00E70D56" w:rsidP="004A7CCE">
      <w:pPr>
        <w:jc w:val="center"/>
        <w:rPr>
          <w:rFonts w:ascii="Britannic Bold" w:hAnsi="Britannic Bold"/>
          <w:sz w:val="32"/>
          <w:szCs w:val="32"/>
        </w:rPr>
      </w:pPr>
    </w:p>
    <w:p w:rsidR="00E70D56" w:rsidRPr="00C45773" w:rsidRDefault="00306887" w:rsidP="004A7CCE">
      <w:pPr>
        <w:jc w:val="center"/>
        <w:rPr>
          <w:rFonts w:ascii="Britannic Bold" w:hAnsi="Britannic Bold"/>
          <w:sz w:val="32"/>
          <w:szCs w:val="32"/>
        </w:rPr>
      </w:pPr>
      <w:r>
        <w:rPr>
          <w:rFonts w:ascii="Britannic Bold" w:hAnsi="Britannic Bold"/>
          <w:noProof/>
          <w:sz w:val="32"/>
          <w:szCs w:val="32"/>
          <w:lang w:eastAsia="en-AU"/>
        </w:rPr>
        <w:lastRenderedPageBreak/>
        <w:drawing>
          <wp:inline distT="0" distB="0" distL="0" distR="0">
            <wp:extent cx="5610225" cy="3952875"/>
            <wp:effectExtent l="19050" t="0" r="9525" b="0"/>
            <wp:docPr id="16" name="Picture 16" descr="powerpoint 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owerpoint 025"/>
                    <pic:cNvPicPr>
                      <a:picLocks noChangeAspect="1" noChangeArrowheads="1"/>
                    </pic:cNvPicPr>
                  </pic:nvPicPr>
                  <pic:blipFill>
                    <a:blip r:embed="rId21" cstate="print"/>
                    <a:srcRect/>
                    <a:stretch>
                      <a:fillRect/>
                    </a:stretch>
                  </pic:blipFill>
                  <pic:spPr bwMode="auto">
                    <a:xfrm>
                      <a:off x="0" y="0"/>
                      <a:ext cx="5610225" cy="3952875"/>
                    </a:xfrm>
                    <a:prstGeom prst="rect">
                      <a:avLst/>
                    </a:prstGeom>
                    <a:noFill/>
                    <a:ln w="9525">
                      <a:noFill/>
                      <a:miter lim="800000"/>
                      <a:headEnd/>
                      <a:tailEnd/>
                    </a:ln>
                  </pic:spPr>
                </pic:pic>
              </a:graphicData>
            </a:graphic>
          </wp:inline>
        </w:drawing>
      </w:r>
    </w:p>
    <w:p w:rsidR="00E70D56" w:rsidRPr="00C45773" w:rsidRDefault="00E70D56" w:rsidP="004A7CCE">
      <w:pPr>
        <w:jc w:val="center"/>
        <w:rPr>
          <w:rFonts w:ascii="Britannic Bold" w:hAnsi="Britannic Bold"/>
          <w:sz w:val="32"/>
          <w:szCs w:val="32"/>
        </w:rPr>
      </w:pPr>
    </w:p>
    <w:p w:rsidR="00E70D56" w:rsidRPr="00C45773" w:rsidRDefault="00E70D56" w:rsidP="004A7CCE">
      <w:pPr>
        <w:jc w:val="center"/>
        <w:rPr>
          <w:rFonts w:ascii="DiPed Thick" w:hAnsi="DiPed Thick"/>
          <w:color w:val="FF6600"/>
          <w:sz w:val="52"/>
          <w:szCs w:val="52"/>
        </w:rPr>
      </w:pPr>
      <w:r w:rsidRPr="00C45773">
        <w:rPr>
          <w:rFonts w:ascii="Regular" w:hAnsi="Regular"/>
          <w:color w:val="FF6600"/>
          <w:sz w:val="48"/>
          <w:szCs w:val="48"/>
        </w:rPr>
        <w:t>In charge of silent game</w:t>
      </w:r>
      <w:r w:rsidRPr="00C45773">
        <w:rPr>
          <w:rFonts w:ascii="DiPed Thick" w:hAnsi="DiPed Thick"/>
          <w:color w:val="FF6600"/>
          <w:sz w:val="52"/>
          <w:szCs w:val="52"/>
        </w:rPr>
        <w:t xml:space="preserve">   </w:t>
      </w:r>
      <w:r w:rsidR="00306887">
        <w:rPr>
          <w:rFonts w:ascii="DiPed Thick" w:hAnsi="DiPed Thick"/>
          <w:noProof/>
          <w:color w:val="FF6600"/>
          <w:sz w:val="52"/>
          <w:szCs w:val="52"/>
          <w:lang w:eastAsia="en-AU"/>
        </w:rPr>
        <w:drawing>
          <wp:inline distT="0" distB="0" distL="0" distR="0">
            <wp:extent cx="704850" cy="428625"/>
            <wp:effectExtent l="19050" t="0" r="0" b="0"/>
            <wp:docPr id="17" name="Picture 17" descr="j04244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j0424444[1]"/>
                    <pic:cNvPicPr>
                      <a:picLocks noChangeAspect="1" noChangeArrowheads="1"/>
                    </pic:cNvPicPr>
                  </pic:nvPicPr>
                  <pic:blipFill>
                    <a:blip r:embed="rId22" cstate="print"/>
                    <a:srcRect/>
                    <a:stretch>
                      <a:fillRect/>
                    </a:stretch>
                  </pic:blipFill>
                  <pic:spPr bwMode="auto">
                    <a:xfrm>
                      <a:off x="0" y="0"/>
                      <a:ext cx="704850" cy="428625"/>
                    </a:xfrm>
                    <a:prstGeom prst="rect">
                      <a:avLst/>
                    </a:prstGeom>
                    <a:noFill/>
                    <a:ln w="9525">
                      <a:noFill/>
                      <a:miter lim="800000"/>
                      <a:headEnd/>
                      <a:tailEnd/>
                    </a:ln>
                  </pic:spPr>
                </pic:pic>
              </a:graphicData>
            </a:graphic>
          </wp:inline>
        </w:drawing>
      </w:r>
    </w:p>
    <w:p w:rsidR="00E70D56" w:rsidRDefault="00E70D56" w:rsidP="004A7CCE">
      <w:pPr>
        <w:jc w:val="center"/>
        <w:rPr>
          <w:rFonts w:ascii="DimWitRight" w:hAnsi="DimWitRight"/>
          <w:color w:val="FF00FF"/>
          <w:sz w:val="52"/>
          <w:szCs w:val="52"/>
        </w:rPr>
      </w:pPr>
      <w:r w:rsidRPr="00C45773">
        <w:rPr>
          <w:rFonts w:ascii="DimWitRight" w:hAnsi="DimWitRight"/>
          <w:color w:val="FF00FF"/>
          <w:sz w:val="52"/>
          <w:szCs w:val="52"/>
        </w:rPr>
        <w:t xml:space="preserve">Five super students </w:t>
      </w:r>
      <w:r w:rsidR="00306887">
        <w:rPr>
          <w:rFonts w:ascii="DimWitRight" w:hAnsi="DimWitRight"/>
          <w:noProof/>
          <w:color w:val="FF00FF"/>
          <w:sz w:val="52"/>
          <w:szCs w:val="52"/>
          <w:lang w:eastAsia="en-AU"/>
        </w:rPr>
        <w:drawing>
          <wp:inline distT="0" distB="0" distL="0" distR="0">
            <wp:extent cx="1057275" cy="552450"/>
            <wp:effectExtent l="19050" t="0" r="9525" b="0"/>
            <wp:docPr id="18" name="Picture 18" descr="j04244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j0424492[1]"/>
                    <pic:cNvPicPr>
                      <a:picLocks noChangeAspect="1" noChangeArrowheads="1"/>
                    </pic:cNvPicPr>
                  </pic:nvPicPr>
                  <pic:blipFill>
                    <a:blip r:embed="rId23" cstate="print"/>
                    <a:srcRect/>
                    <a:stretch>
                      <a:fillRect/>
                    </a:stretch>
                  </pic:blipFill>
                  <pic:spPr bwMode="auto">
                    <a:xfrm>
                      <a:off x="0" y="0"/>
                      <a:ext cx="1057275" cy="552450"/>
                    </a:xfrm>
                    <a:prstGeom prst="rect">
                      <a:avLst/>
                    </a:prstGeom>
                    <a:noFill/>
                    <a:ln w="9525">
                      <a:noFill/>
                      <a:miter lim="800000"/>
                      <a:headEnd/>
                      <a:tailEnd/>
                    </a:ln>
                  </pic:spPr>
                </pic:pic>
              </a:graphicData>
            </a:graphic>
          </wp:inline>
        </w:drawing>
      </w:r>
    </w:p>
    <w:p w:rsidR="004A7CCE" w:rsidRPr="00C45773" w:rsidRDefault="004A7CCE" w:rsidP="004A7CCE">
      <w:pPr>
        <w:jc w:val="center"/>
        <w:rPr>
          <w:rFonts w:ascii="DimWitRight" w:hAnsi="DimWitRight"/>
          <w:color w:val="FF00FF"/>
          <w:sz w:val="52"/>
          <w:szCs w:val="52"/>
        </w:rPr>
      </w:pPr>
    </w:p>
    <w:p w:rsidR="00E70D56" w:rsidRPr="00C45773" w:rsidRDefault="00E70D56" w:rsidP="004A7CCE">
      <w:pPr>
        <w:jc w:val="center"/>
        <w:rPr>
          <w:rFonts w:ascii="DiPed Thick" w:hAnsi="DiPed Thick"/>
          <w:color w:val="FF6600"/>
          <w:sz w:val="52"/>
          <w:szCs w:val="52"/>
        </w:rPr>
      </w:pPr>
      <w:r w:rsidRPr="00C45773">
        <w:rPr>
          <w:rFonts w:ascii="DimWitRight" w:hAnsi="DimWitRight"/>
          <w:color w:val="FF0000"/>
          <w:sz w:val="56"/>
          <w:szCs w:val="56"/>
        </w:rPr>
        <w:t>Computer time 15minutes</w:t>
      </w:r>
      <w:r w:rsidRPr="00C45773">
        <w:rPr>
          <w:rFonts w:ascii="DimWitRight" w:hAnsi="DimWitRight"/>
          <w:sz w:val="56"/>
          <w:szCs w:val="56"/>
        </w:rPr>
        <w:t xml:space="preserve">  </w:t>
      </w:r>
      <w:r w:rsidR="00306887">
        <w:rPr>
          <w:rFonts w:ascii="DimWitRight" w:hAnsi="DimWitRight"/>
          <w:noProof/>
          <w:sz w:val="56"/>
          <w:szCs w:val="56"/>
          <w:lang w:eastAsia="en-AU"/>
        </w:rPr>
        <w:drawing>
          <wp:inline distT="0" distB="0" distL="0" distR="0">
            <wp:extent cx="885825" cy="619125"/>
            <wp:effectExtent l="19050" t="0" r="0" b="0"/>
            <wp:docPr id="19" name="Picture 19" descr="j04107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j0410797[1]"/>
                    <pic:cNvPicPr>
                      <a:picLocks noChangeAspect="1" noChangeArrowheads="1"/>
                    </pic:cNvPicPr>
                  </pic:nvPicPr>
                  <pic:blipFill>
                    <a:blip r:embed="rId24" cstate="print"/>
                    <a:srcRect/>
                    <a:stretch>
                      <a:fillRect/>
                    </a:stretch>
                  </pic:blipFill>
                  <pic:spPr bwMode="auto">
                    <a:xfrm>
                      <a:off x="0" y="0"/>
                      <a:ext cx="885825" cy="619125"/>
                    </a:xfrm>
                    <a:prstGeom prst="rect">
                      <a:avLst/>
                    </a:prstGeom>
                    <a:noFill/>
                    <a:ln w="9525">
                      <a:noFill/>
                      <a:miter lim="800000"/>
                      <a:headEnd/>
                      <a:tailEnd/>
                    </a:ln>
                  </pic:spPr>
                </pic:pic>
              </a:graphicData>
            </a:graphic>
          </wp:inline>
        </w:drawing>
      </w:r>
    </w:p>
    <w:p w:rsidR="00E70D56" w:rsidRPr="00C45773" w:rsidRDefault="00E70D56" w:rsidP="004A7CCE">
      <w:pPr>
        <w:rPr>
          <w:rFonts w:ascii="Britannic Bold" w:hAnsi="Britannic Bold"/>
          <w:sz w:val="32"/>
          <w:szCs w:val="32"/>
        </w:rPr>
      </w:pPr>
    </w:p>
    <w:p w:rsidR="00E70D56" w:rsidRPr="00C45773" w:rsidRDefault="00E70D56" w:rsidP="004A7CCE">
      <w:pPr>
        <w:rPr>
          <w:rFonts w:ascii="Britannic Bold" w:hAnsi="Britannic Bold"/>
          <w:sz w:val="32"/>
          <w:szCs w:val="32"/>
        </w:rPr>
      </w:pPr>
    </w:p>
    <w:p w:rsidR="00E70D56" w:rsidRPr="00C45773" w:rsidRDefault="00E70D56" w:rsidP="004A7CCE">
      <w:pPr>
        <w:jc w:val="center"/>
        <w:rPr>
          <w:rFonts w:ascii="JuneBug" w:hAnsi="JuneBug"/>
          <w:sz w:val="120"/>
          <w:szCs w:val="120"/>
        </w:rPr>
      </w:pPr>
      <w:r w:rsidRPr="00C45773">
        <w:rPr>
          <w:rFonts w:ascii="JuneBug" w:hAnsi="JuneBug"/>
          <w:sz w:val="120"/>
          <w:szCs w:val="120"/>
        </w:rPr>
        <w:lastRenderedPageBreak/>
        <w:t>Individual behaviour charts</w:t>
      </w:r>
    </w:p>
    <w:p w:rsidR="00E70D56" w:rsidRPr="00C45773" w:rsidRDefault="00E70D56" w:rsidP="004A7CCE">
      <w:pPr>
        <w:rPr>
          <w:rFonts w:ascii="Britannic Bold" w:hAnsi="Britannic Bold"/>
          <w:sz w:val="32"/>
          <w:szCs w:val="32"/>
        </w:rPr>
      </w:pPr>
      <w:r w:rsidRPr="00C45773">
        <w:rPr>
          <w:rFonts w:ascii="Britannic Bold" w:hAnsi="Britannic Bold"/>
          <w:sz w:val="32"/>
          <w:szCs w:val="32"/>
        </w:rPr>
        <w:t>This strategy aims to recognise, record and reinforce positive behaviours displayed by an individual student.</w:t>
      </w:r>
    </w:p>
    <w:p w:rsidR="00E70D56" w:rsidRPr="00C45773" w:rsidRDefault="00E70D56" w:rsidP="004A7CCE">
      <w:pPr>
        <w:rPr>
          <w:rFonts w:ascii="Britannic Bold" w:hAnsi="Britannic Bold"/>
          <w:sz w:val="32"/>
          <w:szCs w:val="32"/>
        </w:rPr>
      </w:pPr>
    </w:p>
    <w:p w:rsidR="00E70D56" w:rsidRPr="00C45773" w:rsidRDefault="00E70D56" w:rsidP="004A7CCE">
      <w:pPr>
        <w:rPr>
          <w:rFonts w:ascii="Britannic Bold" w:hAnsi="Britannic Bold"/>
          <w:sz w:val="32"/>
          <w:szCs w:val="32"/>
        </w:rPr>
      </w:pPr>
      <w:r w:rsidRPr="00C45773">
        <w:rPr>
          <w:rFonts w:ascii="Britannic Bold" w:hAnsi="Britannic Bold"/>
          <w:sz w:val="32"/>
          <w:szCs w:val="32"/>
        </w:rPr>
        <w:t>The teacher and student identify any negative target behaviours that are affecting the safety or learning of the student or others.  Together they are to agree on a positive alternative behaviour.  The student can then focus on increasing this behaviour.</w:t>
      </w:r>
    </w:p>
    <w:p w:rsidR="00E70D56" w:rsidRPr="00C45773" w:rsidRDefault="00E70D56" w:rsidP="004A7CCE">
      <w:pPr>
        <w:rPr>
          <w:rFonts w:ascii="Britannic Bold" w:hAnsi="Britannic Bold"/>
          <w:sz w:val="32"/>
          <w:szCs w:val="32"/>
        </w:rPr>
      </w:pPr>
    </w:p>
    <w:p w:rsidR="00E70D56" w:rsidRPr="00C45773" w:rsidRDefault="00E70D56" w:rsidP="004A7CCE">
      <w:pPr>
        <w:rPr>
          <w:rFonts w:ascii="Britannic Bold" w:hAnsi="Britannic Bold"/>
          <w:sz w:val="32"/>
          <w:szCs w:val="32"/>
        </w:rPr>
      </w:pPr>
      <w:r w:rsidRPr="00C45773">
        <w:rPr>
          <w:rFonts w:ascii="Britannic Bold" w:hAnsi="Britannic Bold"/>
          <w:sz w:val="32"/>
          <w:szCs w:val="32"/>
        </w:rPr>
        <w:t>To encourage the use of the alternative behaviour, charts are used to enable the child and teacher to record the data by visual methods.  A reward should be agreed upon by both the student and the teacher.  The achievement criteria should also be discussed.  It is best to start with small achievement levels to reinforce the display of the positive behaviours.</w:t>
      </w:r>
    </w:p>
    <w:p w:rsidR="00E70D56" w:rsidRPr="00C45773" w:rsidRDefault="00E70D56" w:rsidP="004A7CCE">
      <w:pPr>
        <w:rPr>
          <w:rFonts w:ascii="Britannic Bold" w:hAnsi="Britannic Bold"/>
          <w:sz w:val="32"/>
          <w:szCs w:val="32"/>
        </w:rPr>
      </w:pPr>
      <w:r w:rsidRPr="00C45773">
        <w:rPr>
          <w:rFonts w:ascii="Britannic Bold" w:hAnsi="Britannic Bold"/>
          <w:sz w:val="32"/>
          <w:szCs w:val="32"/>
        </w:rPr>
        <w:t>Eg. After the child has attained 5 ticks they may receive a reward.  As the child displays the positive behaviour more frequently the ticks required can be increased, in turn this will decrease the child’s dependence on the positive reinforcement.</w:t>
      </w:r>
    </w:p>
    <w:p w:rsidR="00E70D56" w:rsidRPr="00C45773" w:rsidRDefault="00306887" w:rsidP="004A7CCE">
      <w:pPr>
        <w:jc w:val="center"/>
        <w:rPr>
          <w:rFonts w:ascii="Britannic Bold" w:hAnsi="Britannic Bold"/>
          <w:sz w:val="32"/>
          <w:szCs w:val="32"/>
        </w:rPr>
      </w:pPr>
      <w:r>
        <w:rPr>
          <w:rFonts w:ascii="Britannic Bold" w:hAnsi="Britannic Bold"/>
          <w:noProof/>
          <w:sz w:val="32"/>
          <w:szCs w:val="32"/>
          <w:lang w:eastAsia="en-AU"/>
        </w:rPr>
        <w:lastRenderedPageBreak/>
        <w:drawing>
          <wp:inline distT="0" distB="0" distL="0" distR="0">
            <wp:extent cx="3780790" cy="2429510"/>
            <wp:effectExtent l="19050" t="0" r="0" b="0"/>
            <wp:docPr id="23" name="Picture 23" descr="powerpoint 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owerpoint 060"/>
                    <pic:cNvPicPr>
                      <a:picLocks noChangeAspect="1" noChangeArrowheads="1"/>
                    </pic:cNvPicPr>
                  </pic:nvPicPr>
                  <pic:blipFill>
                    <a:blip r:embed="rId25" cstate="print"/>
                    <a:srcRect/>
                    <a:stretch>
                      <a:fillRect/>
                    </a:stretch>
                  </pic:blipFill>
                  <pic:spPr bwMode="auto">
                    <a:xfrm>
                      <a:off x="0" y="0"/>
                      <a:ext cx="3780790" cy="2429510"/>
                    </a:xfrm>
                    <a:prstGeom prst="rect">
                      <a:avLst/>
                    </a:prstGeom>
                    <a:noFill/>
                    <a:ln w="9525">
                      <a:noFill/>
                      <a:miter lim="800000"/>
                      <a:headEnd/>
                      <a:tailEnd/>
                    </a:ln>
                  </pic:spPr>
                </pic:pic>
              </a:graphicData>
            </a:graphic>
          </wp:inline>
        </w:drawing>
      </w:r>
    </w:p>
    <w:p w:rsidR="00E70D56" w:rsidRPr="00C45773" w:rsidRDefault="00E70D56" w:rsidP="004A7CCE">
      <w:pPr>
        <w:jc w:val="center"/>
        <w:rPr>
          <w:rFonts w:ascii="Britannic Bold" w:hAnsi="Britannic Bold"/>
          <w:sz w:val="32"/>
          <w:szCs w:val="32"/>
        </w:rPr>
      </w:pPr>
    </w:p>
    <w:p w:rsidR="00E70D56" w:rsidRPr="00C45773" w:rsidRDefault="00E70D56" w:rsidP="004A7CCE">
      <w:pPr>
        <w:jc w:val="center"/>
        <w:rPr>
          <w:rFonts w:ascii="JuneBug" w:hAnsi="JuneBug"/>
          <w:sz w:val="120"/>
          <w:szCs w:val="120"/>
        </w:rPr>
      </w:pPr>
      <w:r w:rsidRPr="00C45773">
        <w:rPr>
          <w:rFonts w:ascii="JuneBug" w:hAnsi="JuneBug"/>
          <w:sz w:val="120"/>
          <w:szCs w:val="120"/>
        </w:rPr>
        <w:t>Whole class behaviour faces</w:t>
      </w:r>
    </w:p>
    <w:p w:rsidR="00E70D56" w:rsidRPr="00C45773" w:rsidRDefault="00E70D56" w:rsidP="004A7CCE">
      <w:pPr>
        <w:rPr>
          <w:rFonts w:ascii="JuneBug" w:hAnsi="JuneBug"/>
          <w:sz w:val="32"/>
          <w:szCs w:val="32"/>
        </w:rPr>
      </w:pPr>
    </w:p>
    <w:p w:rsidR="00E70D56" w:rsidRPr="00C45773" w:rsidRDefault="00E70D56" w:rsidP="004A7CCE">
      <w:pPr>
        <w:rPr>
          <w:rFonts w:ascii="Britannic Bold" w:hAnsi="Britannic Bold"/>
          <w:sz w:val="32"/>
          <w:szCs w:val="32"/>
        </w:rPr>
      </w:pPr>
      <w:r w:rsidRPr="00C45773">
        <w:rPr>
          <w:rFonts w:ascii="Britannic Bold" w:hAnsi="Britannic Bold"/>
          <w:sz w:val="32"/>
          <w:szCs w:val="32"/>
        </w:rPr>
        <w:t xml:space="preserve">This behaviour strategy is designed to provide students with a visual tool that indicates the achievement of whole class behaviour.  The faces will also encourage individual students to work harder during learning tasks.  </w:t>
      </w:r>
    </w:p>
    <w:p w:rsidR="00E70D56" w:rsidRPr="00C45773" w:rsidRDefault="00E70D56" w:rsidP="004A7CCE">
      <w:pPr>
        <w:rPr>
          <w:rFonts w:ascii="Britannic Bold" w:hAnsi="Britannic Bold"/>
          <w:sz w:val="32"/>
          <w:szCs w:val="32"/>
        </w:rPr>
      </w:pPr>
    </w:p>
    <w:p w:rsidR="00E70D56" w:rsidRPr="00C45773" w:rsidRDefault="00E70D56" w:rsidP="004A7CCE">
      <w:pPr>
        <w:rPr>
          <w:rFonts w:ascii="Britannic Bold" w:hAnsi="Britannic Bold"/>
          <w:sz w:val="32"/>
          <w:szCs w:val="32"/>
        </w:rPr>
      </w:pPr>
      <w:r w:rsidRPr="00C45773">
        <w:rPr>
          <w:rFonts w:ascii="Britannic Bold" w:hAnsi="Britannic Bold"/>
          <w:sz w:val="32"/>
          <w:szCs w:val="32"/>
        </w:rPr>
        <w:t xml:space="preserve">A sad or a happy face is displayed on the board to identify the current standard of behaviour.  </w:t>
      </w:r>
    </w:p>
    <w:p w:rsidR="00E70D56" w:rsidRPr="00C45773" w:rsidRDefault="00E70D56" w:rsidP="004A7CCE">
      <w:pPr>
        <w:rPr>
          <w:rFonts w:ascii="Britannic Bold" w:hAnsi="Britannic Bold"/>
          <w:sz w:val="32"/>
          <w:szCs w:val="32"/>
        </w:rPr>
      </w:pPr>
    </w:p>
    <w:p w:rsidR="00E70D56" w:rsidRPr="00C45773" w:rsidRDefault="00E70D56" w:rsidP="004A7CCE">
      <w:pPr>
        <w:rPr>
          <w:rFonts w:ascii="Britannic Bold" w:hAnsi="Britannic Bold"/>
          <w:sz w:val="32"/>
          <w:szCs w:val="32"/>
        </w:rPr>
      </w:pPr>
      <w:r w:rsidRPr="00C45773">
        <w:rPr>
          <w:rFonts w:ascii="Britannic Bold" w:hAnsi="Britannic Bold"/>
          <w:sz w:val="32"/>
          <w:szCs w:val="32"/>
        </w:rPr>
        <w:t>This can also be adapted:</w:t>
      </w:r>
    </w:p>
    <w:p w:rsidR="00E70D56" w:rsidRPr="00C45773" w:rsidRDefault="00E70D56" w:rsidP="004A7CCE">
      <w:pPr>
        <w:rPr>
          <w:rFonts w:ascii="Britannic Bold" w:hAnsi="Britannic Bold"/>
          <w:sz w:val="32"/>
          <w:szCs w:val="32"/>
        </w:rPr>
      </w:pPr>
    </w:p>
    <w:p w:rsidR="00E70D56" w:rsidRPr="00C45773" w:rsidRDefault="00E70D56" w:rsidP="004A7CCE">
      <w:pPr>
        <w:rPr>
          <w:rFonts w:ascii="Britannic Bold" w:hAnsi="Britannic Bold"/>
          <w:sz w:val="32"/>
          <w:szCs w:val="32"/>
        </w:rPr>
      </w:pPr>
      <w:r w:rsidRPr="00C45773">
        <w:rPr>
          <w:rFonts w:ascii="Britannic Bold" w:hAnsi="Britannic Bold"/>
          <w:sz w:val="32"/>
          <w:szCs w:val="32"/>
        </w:rPr>
        <w:t xml:space="preserve">There are four different charts, each representing a type of behaviour.  These charts are used the same way as if students’ names are going on the board; it’s just a visual cue for students.  The first </w:t>
      </w:r>
      <w:r w:rsidRPr="00C45773">
        <w:rPr>
          <w:rFonts w:ascii="Britannic Bold" w:hAnsi="Britannic Bold"/>
          <w:sz w:val="32"/>
          <w:szCs w:val="32"/>
        </w:rPr>
        <w:lastRenderedPageBreak/>
        <w:t>chart is of a smiley face and it represents good behaviour. ( This is where everyone starts ).</w:t>
      </w:r>
    </w:p>
    <w:p w:rsidR="00E70D56" w:rsidRPr="00C45773" w:rsidRDefault="00E70D56" w:rsidP="004A7CCE">
      <w:pPr>
        <w:rPr>
          <w:rFonts w:ascii="Britannic Bold" w:hAnsi="Britannic Bold"/>
          <w:sz w:val="32"/>
          <w:szCs w:val="32"/>
        </w:rPr>
      </w:pPr>
    </w:p>
    <w:p w:rsidR="00E70D56" w:rsidRPr="00C45773" w:rsidRDefault="00E70D56" w:rsidP="004A7CCE">
      <w:pPr>
        <w:rPr>
          <w:rFonts w:ascii="Britannic Bold" w:hAnsi="Britannic Bold"/>
          <w:sz w:val="32"/>
          <w:szCs w:val="32"/>
        </w:rPr>
      </w:pPr>
      <w:r w:rsidRPr="00C45773">
        <w:rPr>
          <w:rFonts w:ascii="Britannic Bold" w:hAnsi="Britannic Bold"/>
          <w:sz w:val="32"/>
          <w:szCs w:val="32"/>
        </w:rPr>
        <w:t>The second chart is of an unhappy face, students’ names can be moved to this chart when they are disrupting the class.  If a child’s name is moved to this chart they will see it as a warning.  ( This is the same as a child’s name going on the board ).  The third chart is an angry face with its thumb down, it represents continuous bad behaviour.</w:t>
      </w:r>
    </w:p>
    <w:p w:rsidR="00E70D56" w:rsidRPr="00C45773" w:rsidRDefault="00E70D56" w:rsidP="004A7CCE">
      <w:pPr>
        <w:rPr>
          <w:rFonts w:ascii="Britannic Bold" w:hAnsi="Britannic Bold"/>
          <w:sz w:val="32"/>
          <w:szCs w:val="32"/>
        </w:rPr>
      </w:pPr>
      <w:r w:rsidRPr="00C45773">
        <w:rPr>
          <w:rFonts w:ascii="Britannic Bold" w:hAnsi="Britannic Bold"/>
          <w:sz w:val="32"/>
          <w:szCs w:val="32"/>
        </w:rPr>
        <w:t>If a student’s name is moved to this chart they will have timeout within the room or with another teacher.</w:t>
      </w:r>
    </w:p>
    <w:p w:rsidR="00E70D56" w:rsidRPr="00C45773" w:rsidRDefault="00E70D56" w:rsidP="004A7CCE">
      <w:pPr>
        <w:rPr>
          <w:rFonts w:ascii="Britannic Bold" w:hAnsi="Britannic Bold"/>
          <w:sz w:val="32"/>
          <w:szCs w:val="32"/>
        </w:rPr>
      </w:pPr>
    </w:p>
    <w:p w:rsidR="00E70D56" w:rsidRPr="00C45773" w:rsidRDefault="00E70D56" w:rsidP="004A7CCE">
      <w:pPr>
        <w:rPr>
          <w:rFonts w:ascii="Britannic Bold" w:hAnsi="Britannic Bold"/>
          <w:sz w:val="32"/>
          <w:szCs w:val="32"/>
        </w:rPr>
      </w:pPr>
      <w:r w:rsidRPr="00C45773">
        <w:rPr>
          <w:rFonts w:ascii="Britannic Bold" w:hAnsi="Britannic Bold"/>
          <w:sz w:val="32"/>
          <w:szCs w:val="32"/>
        </w:rPr>
        <w:t>At the end of each day all students who have stayed on the happy face will receive a positive reward already established within the classroom.</w:t>
      </w:r>
    </w:p>
    <w:p w:rsidR="00E70D56" w:rsidRPr="00C45773" w:rsidRDefault="00E70D56" w:rsidP="004A7CCE">
      <w:pPr>
        <w:rPr>
          <w:rFonts w:ascii="Britannic Bold" w:hAnsi="Britannic Bold"/>
          <w:sz w:val="32"/>
          <w:szCs w:val="32"/>
        </w:rPr>
      </w:pPr>
    </w:p>
    <w:p w:rsidR="00E70D56" w:rsidRPr="00C45773" w:rsidRDefault="00306887" w:rsidP="004A7CCE">
      <w:pPr>
        <w:jc w:val="center"/>
        <w:rPr>
          <w:rFonts w:ascii="Britannic Bold" w:hAnsi="Britannic Bold"/>
          <w:sz w:val="32"/>
          <w:szCs w:val="32"/>
        </w:rPr>
      </w:pPr>
      <w:r>
        <w:rPr>
          <w:rFonts w:ascii="Britannic Bold" w:hAnsi="Britannic Bold"/>
          <w:noProof/>
          <w:sz w:val="32"/>
          <w:szCs w:val="32"/>
          <w:lang w:eastAsia="en-AU"/>
        </w:rPr>
        <w:drawing>
          <wp:inline distT="0" distB="0" distL="0" distR="0">
            <wp:extent cx="6807835" cy="3125470"/>
            <wp:effectExtent l="19050" t="0" r="0" b="0"/>
            <wp:docPr id="22" name="Picture 22" descr="powerpoint 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owerpoint 061"/>
                    <pic:cNvPicPr>
                      <a:picLocks noChangeAspect="1" noChangeArrowheads="1"/>
                    </pic:cNvPicPr>
                  </pic:nvPicPr>
                  <pic:blipFill>
                    <a:blip r:embed="rId26" cstate="print"/>
                    <a:srcRect/>
                    <a:stretch>
                      <a:fillRect/>
                    </a:stretch>
                  </pic:blipFill>
                  <pic:spPr bwMode="auto">
                    <a:xfrm>
                      <a:off x="0" y="0"/>
                      <a:ext cx="6807835" cy="3125470"/>
                    </a:xfrm>
                    <a:prstGeom prst="rect">
                      <a:avLst/>
                    </a:prstGeom>
                    <a:noFill/>
                    <a:ln w="50800">
                      <a:noFill/>
                      <a:miter lim="800000"/>
                      <a:headEnd/>
                      <a:tailEnd/>
                    </a:ln>
                  </pic:spPr>
                </pic:pic>
              </a:graphicData>
            </a:graphic>
          </wp:inline>
        </w:drawing>
      </w:r>
    </w:p>
    <w:p w:rsidR="00E70D56" w:rsidRPr="00C45773" w:rsidRDefault="00E70D56" w:rsidP="004A7CCE">
      <w:pPr>
        <w:rPr>
          <w:rFonts w:ascii="Britannic Bold" w:hAnsi="Britannic Bold"/>
          <w:sz w:val="32"/>
          <w:szCs w:val="32"/>
        </w:rPr>
      </w:pPr>
    </w:p>
    <w:p w:rsidR="00E70D56" w:rsidRPr="00C45773" w:rsidRDefault="00306887" w:rsidP="004A7CCE">
      <w:pPr>
        <w:jc w:val="center"/>
        <w:rPr>
          <w:rFonts w:ascii="Britannic Bold" w:hAnsi="Britannic Bold"/>
          <w:sz w:val="32"/>
          <w:szCs w:val="32"/>
        </w:rPr>
      </w:pPr>
      <w:r>
        <w:rPr>
          <w:rFonts w:ascii="Britannic Bold" w:hAnsi="Britannic Bold"/>
          <w:noProof/>
          <w:sz w:val="32"/>
          <w:szCs w:val="32"/>
          <w:lang w:eastAsia="en-AU"/>
        </w:rPr>
        <w:drawing>
          <wp:inline distT="0" distB="0" distL="0" distR="0">
            <wp:extent cx="897890" cy="683895"/>
            <wp:effectExtent l="57150" t="57150" r="54610" b="59055"/>
            <wp:docPr id="21" name="Picture 21" descr="j0424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j0424476"/>
                    <pic:cNvPicPr>
                      <a:picLocks noChangeAspect="1" noChangeArrowheads="1"/>
                    </pic:cNvPicPr>
                  </pic:nvPicPr>
                  <pic:blipFill>
                    <a:blip r:embed="rId27" cstate="print"/>
                    <a:srcRect/>
                    <a:stretch>
                      <a:fillRect/>
                    </a:stretch>
                  </pic:blipFill>
                  <pic:spPr bwMode="auto">
                    <a:xfrm>
                      <a:off x="0" y="0"/>
                      <a:ext cx="897890" cy="683895"/>
                    </a:xfrm>
                    <a:prstGeom prst="rect">
                      <a:avLst/>
                    </a:prstGeom>
                    <a:noFill/>
                    <a:ln w="50800">
                      <a:solidFill>
                        <a:srgbClr val="FFCC00"/>
                      </a:solidFill>
                      <a:miter lim="800000"/>
                      <a:headEnd/>
                      <a:tailEnd/>
                    </a:ln>
                  </pic:spPr>
                </pic:pic>
              </a:graphicData>
            </a:graphic>
          </wp:inline>
        </w:drawing>
      </w:r>
      <w:r>
        <w:rPr>
          <w:rFonts w:ascii="Britannic Bold" w:hAnsi="Britannic Bold"/>
          <w:noProof/>
          <w:sz w:val="32"/>
          <w:szCs w:val="32"/>
          <w:lang w:eastAsia="en-AU"/>
        </w:rPr>
        <w:drawing>
          <wp:inline distT="0" distB="0" distL="0" distR="0">
            <wp:extent cx="890905" cy="712470"/>
            <wp:effectExtent l="57150" t="57150" r="61595" b="49530"/>
            <wp:docPr id="20" name="Picture 20" descr="j0424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j0424486"/>
                    <pic:cNvPicPr>
                      <a:picLocks noChangeAspect="1" noChangeArrowheads="1"/>
                    </pic:cNvPicPr>
                  </pic:nvPicPr>
                  <pic:blipFill>
                    <a:blip r:embed="rId28" cstate="print"/>
                    <a:srcRect/>
                    <a:stretch>
                      <a:fillRect/>
                    </a:stretch>
                  </pic:blipFill>
                  <pic:spPr bwMode="auto">
                    <a:xfrm>
                      <a:off x="0" y="0"/>
                      <a:ext cx="890905" cy="712470"/>
                    </a:xfrm>
                    <a:prstGeom prst="rect">
                      <a:avLst/>
                    </a:prstGeom>
                    <a:noFill/>
                    <a:ln w="50800">
                      <a:solidFill>
                        <a:srgbClr val="FFFF99"/>
                      </a:solidFill>
                      <a:miter lim="800000"/>
                      <a:headEnd/>
                      <a:tailEnd/>
                    </a:ln>
                  </pic:spPr>
                </pic:pic>
              </a:graphicData>
            </a:graphic>
          </wp:inline>
        </w:drawing>
      </w:r>
      <w:r>
        <w:rPr>
          <w:rFonts w:ascii="Britannic Bold" w:hAnsi="Britannic Bold"/>
          <w:noProof/>
          <w:sz w:val="32"/>
          <w:szCs w:val="32"/>
          <w:lang w:eastAsia="en-AU"/>
        </w:rPr>
        <w:drawing>
          <wp:inline distT="0" distB="0" distL="0" distR="0">
            <wp:extent cx="913130" cy="695960"/>
            <wp:effectExtent l="57150" t="57150" r="58420" b="66040"/>
            <wp:docPr id="2" name="Picture 19" descr="j0424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j0424468"/>
                    <pic:cNvPicPr>
                      <a:picLocks noChangeAspect="1" noChangeArrowheads="1"/>
                    </pic:cNvPicPr>
                  </pic:nvPicPr>
                  <pic:blipFill>
                    <a:blip r:embed="rId29" cstate="print"/>
                    <a:srcRect/>
                    <a:stretch>
                      <a:fillRect/>
                    </a:stretch>
                  </pic:blipFill>
                  <pic:spPr bwMode="auto">
                    <a:xfrm>
                      <a:off x="0" y="0"/>
                      <a:ext cx="913130" cy="695960"/>
                    </a:xfrm>
                    <a:prstGeom prst="rect">
                      <a:avLst/>
                    </a:prstGeom>
                    <a:noFill/>
                    <a:ln w="50800">
                      <a:solidFill>
                        <a:srgbClr val="FFFF99"/>
                      </a:solidFill>
                      <a:miter lim="800000"/>
                      <a:headEnd/>
                      <a:tailEnd/>
                    </a:ln>
                  </pic:spPr>
                </pic:pic>
              </a:graphicData>
            </a:graphic>
          </wp:inline>
        </w:drawing>
      </w:r>
      <w:r>
        <w:rPr>
          <w:rFonts w:ascii="Britannic Bold" w:hAnsi="Britannic Bold"/>
          <w:noProof/>
          <w:sz w:val="32"/>
          <w:szCs w:val="32"/>
          <w:lang w:eastAsia="en-AU"/>
        </w:rPr>
        <w:drawing>
          <wp:inline distT="0" distB="0" distL="0" distR="0">
            <wp:extent cx="866775" cy="693420"/>
            <wp:effectExtent l="57150" t="57150" r="66675" b="49530"/>
            <wp:docPr id="1" name="Picture 18" descr="j0423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j0423836"/>
                    <pic:cNvPicPr>
                      <a:picLocks noChangeAspect="1" noChangeArrowheads="1"/>
                    </pic:cNvPicPr>
                  </pic:nvPicPr>
                  <pic:blipFill>
                    <a:blip r:embed="rId30" cstate="print"/>
                    <a:srcRect/>
                    <a:stretch>
                      <a:fillRect/>
                    </a:stretch>
                  </pic:blipFill>
                  <pic:spPr bwMode="auto">
                    <a:xfrm>
                      <a:off x="0" y="0"/>
                      <a:ext cx="866775" cy="693420"/>
                    </a:xfrm>
                    <a:prstGeom prst="rect">
                      <a:avLst/>
                    </a:prstGeom>
                    <a:noFill/>
                    <a:ln w="50800">
                      <a:solidFill>
                        <a:srgbClr val="FFCC00"/>
                      </a:solidFill>
                      <a:miter lim="800000"/>
                      <a:headEnd/>
                      <a:tailEnd/>
                    </a:ln>
                  </pic:spPr>
                </pic:pic>
              </a:graphicData>
            </a:graphic>
          </wp:inline>
        </w:drawing>
      </w:r>
    </w:p>
    <w:sectPr w:rsidR="00E70D56" w:rsidRPr="00C45773" w:rsidSect="004A7CCE">
      <w:pgSz w:w="12240" w:h="15840"/>
      <w:pgMar w:top="851"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20007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DimWitGauche">
    <w:altName w:val="Courier New"/>
    <w:charset w:val="00"/>
    <w:family w:val="auto"/>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JuneBug">
    <w:altName w:val="Courier New"/>
    <w:charset w:val="00"/>
    <w:family w:val="auto"/>
    <w:pitch w:val="variable"/>
    <w:sig w:usb0="00000003" w:usb1="00000000" w:usb2="00000000" w:usb3="00000000" w:csb0="00000001" w:csb1="00000000"/>
  </w:font>
  <w:font w:name="Regular">
    <w:altName w:val="Times New Roman"/>
    <w:charset w:val="00"/>
    <w:family w:val="auto"/>
    <w:pitch w:val="variable"/>
    <w:sig w:usb0="800002A7" w:usb1="0000387A" w:usb2="00000000" w:usb3="00000000" w:csb0="0000001F" w:csb1="00000000"/>
  </w:font>
  <w:font w:name="DiPed Thick">
    <w:altName w:val="Times New Roman"/>
    <w:charset w:val="00"/>
    <w:family w:val="auto"/>
    <w:pitch w:val="variable"/>
    <w:sig w:usb0="00000003" w:usb1="00000000" w:usb2="00000000" w:usb3="00000000" w:csb0="00000001" w:csb1="00000000"/>
  </w:font>
  <w:font w:name="DimWitRight">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D1965"/>
    <w:multiLevelType w:val="hybridMultilevel"/>
    <w:tmpl w:val="C8585C58"/>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
    <w:nsid w:val="14FE059E"/>
    <w:multiLevelType w:val="hybridMultilevel"/>
    <w:tmpl w:val="78283054"/>
    <w:lvl w:ilvl="0" w:tplc="2664518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AD0507"/>
    <w:multiLevelType w:val="hybridMultilevel"/>
    <w:tmpl w:val="1DDA8648"/>
    <w:lvl w:ilvl="0" w:tplc="2664518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334758C2"/>
    <w:multiLevelType w:val="hybridMultilevel"/>
    <w:tmpl w:val="428A0250"/>
    <w:lvl w:ilvl="0" w:tplc="2664518A">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C424690"/>
    <w:multiLevelType w:val="hybridMultilevel"/>
    <w:tmpl w:val="68AAA2CE"/>
    <w:lvl w:ilvl="0" w:tplc="2664518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compat/>
  <w:rsids>
    <w:rsidRoot w:val="00FC11DB"/>
    <w:rsid w:val="000E6A09"/>
    <w:rsid w:val="002C36AC"/>
    <w:rsid w:val="00306887"/>
    <w:rsid w:val="004A7CCE"/>
    <w:rsid w:val="00635A8C"/>
    <w:rsid w:val="006560A4"/>
    <w:rsid w:val="008C57DC"/>
    <w:rsid w:val="00C45773"/>
    <w:rsid w:val="00E70D56"/>
    <w:rsid w:val="00FC11D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2">
    <w:name w:val="heading 2"/>
    <w:basedOn w:val="Normal"/>
    <w:next w:val="Normal"/>
    <w:qFormat/>
    <w:rsid w:val="00C45773"/>
    <w:pPr>
      <w:keepNext/>
      <w:jc w:val="center"/>
      <w:outlineLvl w:val="1"/>
    </w:pPr>
    <w:rPr>
      <w:rFonts w:ascii="Helvetica" w:eastAsia="Times" w:hAnsi="Helvetica"/>
      <w:i/>
      <w:szCs w:val="20"/>
      <w:lang w:val="en-US" w:eastAsia="en-A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C45773"/>
    <w:pPr>
      <w:spacing w:before="100" w:beforeAutospacing="1" w:after="100" w:afterAutospacing="1"/>
    </w:pPr>
    <w:rPr>
      <w:rFonts w:ascii="Verdana" w:hAnsi="Verdana"/>
      <w:color w:val="333333"/>
      <w:sz w:val="17"/>
      <w:szCs w:val="17"/>
      <w:lang w:val="en-US"/>
    </w:rPr>
  </w:style>
  <w:style w:type="character" w:customStyle="1" w:styleId="Style5">
    <w:name w:val="Style5"/>
    <w:rsid w:val="00C45773"/>
    <w:rPr>
      <w:b/>
      <w:bCs/>
    </w:rPr>
  </w:style>
  <w:style w:type="character" w:customStyle="1" w:styleId="itemheading">
    <w:name w:val="itemheading"/>
    <w:basedOn w:val="DefaultParagraphFont"/>
    <w:rsid w:val="00C45773"/>
    <w:rPr>
      <w:rFonts w:ascii="Times New Roman" w:hAnsi="Times New Roman" w:hint="default"/>
      <w:strike w:val="0"/>
      <w:noProof/>
      <w:color w:val="000000"/>
      <w:spacing w:val="0"/>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png"/><Relationship Id="rId12" Type="http://schemas.openxmlformats.org/officeDocument/2006/relationships/image" Target="media/image8.wmf"/><Relationship Id="rId17" Type="http://schemas.openxmlformats.org/officeDocument/2006/relationships/image" Target="media/image13.jpeg"/><Relationship Id="rId25" Type="http://schemas.openxmlformats.org/officeDocument/2006/relationships/image" Target="media/image21.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24" Type="http://schemas.openxmlformats.org/officeDocument/2006/relationships/image" Target="media/image20.wmf"/><Relationship Id="rId32"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wmf"/><Relationship Id="rId28" Type="http://schemas.openxmlformats.org/officeDocument/2006/relationships/image" Target="media/image24.wmf"/><Relationship Id="rId10" Type="http://schemas.openxmlformats.org/officeDocument/2006/relationships/image" Target="media/image6.png"/><Relationship Id="rId19" Type="http://schemas.openxmlformats.org/officeDocument/2006/relationships/image" Target="media/image15.jpe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1570</Words>
  <Characters>8954</Characters>
  <Application>Microsoft Office Word</Application>
  <DocSecurity>4</DocSecurity>
  <Lines>74</Lines>
  <Paragraphs>21</Paragraphs>
  <ScaleCrop>false</ScaleCrop>
  <HeadingPairs>
    <vt:vector size="2" baseType="variant">
      <vt:variant>
        <vt:lpstr>Title</vt:lpstr>
      </vt:variant>
      <vt:variant>
        <vt:i4>1</vt:i4>
      </vt:variant>
    </vt:vector>
  </HeadingPairs>
  <TitlesOfParts>
    <vt:vector size="1" baseType="lpstr">
      <vt:lpstr>Classroom Management Toolkit </vt:lpstr>
    </vt:vector>
  </TitlesOfParts>
  <Manager>Rooty Hill and Minchinbury Public Schools for AGQTP project Program Taking professional standards</Manager>
  <Company>Rooty Hill and Minchinbury Public Schools for AGQTP project Program Taking professional standards</Company>
  <LinksUpToDate>false</LinksUpToDate>
  <CharactersWithSpaces>10503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Classroom Management Toolkit</dc:title>
  <dc:subject>Classroom Management Toolkit from Rooty Hill and Minchinbury Public Schools for AGQTP project for new scheme teachers and supervisors</dc:subject>
  <dc:creator>Rooty Hill and Minchinbury Public Schools for AGQTP project Program Taking professional standards</dc:creator>
  <cp:keywords>Classroom Management Toolkit</cp:keywords>
  <dc:description>Classroom Management Toolkit from Rooty Hill and Minchinbury Public Schools for AGQTP project for new scheme teachers and supervisors</dc:description>
  <cp:lastModifiedBy>ITS</cp:lastModifiedBy>
  <cp:revision>2</cp:revision>
  <dcterms:created xsi:type="dcterms:W3CDTF">2010-09-16T01:26:00Z</dcterms:created>
  <dcterms:modified xsi:type="dcterms:W3CDTF">2010-09-16T01:26:00Z</dcterms:modified>
  <cp:category>MS word Document 502kb</cp:category>
</cp:coreProperties>
</file>